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28"/>
          <w:szCs w:val="28"/>
        </w:rPr>
      </w:pPr>
      <w:r>
        <w:rPr>
          <w:rFonts w:hint="eastAsia" w:ascii="黑体" w:hAnsi="黑体" w:eastAsia="黑体"/>
          <w:sz w:val="28"/>
          <w:szCs w:val="28"/>
        </w:rPr>
        <w:t>电力学院关于加</w:t>
      </w:r>
      <w:bookmarkStart w:id="0" w:name="_GoBack"/>
      <w:bookmarkEnd w:id="0"/>
      <w:r>
        <w:rPr>
          <w:rFonts w:hint="eastAsia" w:ascii="黑体" w:hAnsi="黑体" w:eastAsia="黑体"/>
          <w:sz w:val="28"/>
          <w:szCs w:val="28"/>
        </w:rPr>
        <w:t>强班风学风建设的若干规定（试行）</w:t>
      </w:r>
    </w:p>
    <w:p>
      <w:pPr>
        <w:spacing w:line="360" w:lineRule="auto"/>
        <w:ind w:firstLine="480" w:firstLineChars="200"/>
        <w:rPr>
          <w:rFonts w:ascii="宋体" w:hAnsi="宋体" w:cs="宋体"/>
          <w:color w:val="000000"/>
          <w:sz w:val="24"/>
          <w:szCs w:val="24"/>
          <w:shd w:val="clear" w:color="auto" w:fill="FFFFFF"/>
        </w:rPr>
      </w:pPr>
      <w:r>
        <w:rPr>
          <w:rFonts w:ascii="宋体" w:hAnsi="宋体" w:cs="宋体"/>
          <w:color w:val="000000"/>
          <w:sz w:val="24"/>
          <w:szCs w:val="24"/>
          <w:shd w:val="clear" w:color="auto" w:fill="FFFFFF"/>
        </w:rPr>
        <w:t>为进一步加强学院班风</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学风建设，鼓励学生珍惜时光、立志成才，营造积极向上、好学上进的良好学习氛围，根据</w:t>
      </w:r>
      <w:r>
        <w:rPr>
          <w:rFonts w:hint="eastAsia" w:ascii="宋体" w:hAnsi="宋体" w:cs="宋体"/>
          <w:color w:val="000000"/>
          <w:sz w:val="24"/>
          <w:szCs w:val="24"/>
          <w:shd w:val="clear" w:color="auto" w:fill="FFFFFF"/>
        </w:rPr>
        <w:t>《华南理工大学学风建设“卓越工程”实施方案》（华南工〔2012〕29号）及《华南理工大学学生手册》中有关学风建设管理相关规定，</w:t>
      </w:r>
      <w:r>
        <w:rPr>
          <w:rFonts w:ascii="宋体" w:hAnsi="宋体" w:cs="宋体"/>
          <w:color w:val="000000"/>
          <w:sz w:val="24"/>
          <w:szCs w:val="24"/>
          <w:shd w:val="clear" w:color="auto" w:fill="FFFFFF"/>
        </w:rPr>
        <w:t>结合</w:t>
      </w:r>
      <w:r>
        <w:rPr>
          <w:rFonts w:hint="eastAsia" w:ascii="宋体" w:hAnsi="宋体" w:cs="宋体"/>
          <w:color w:val="000000"/>
          <w:sz w:val="24"/>
          <w:szCs w:val="24"/>
          <w:shd w:val="clear" w:color="auto" w:fill="FFFFFF"/>
        </w:rPr>
        <w:t>电力</w:t>
      </w:r>
      <w:r>
        <w:rPr>
          <w:rFonts w:ascii="宋体" w:hAnsi="宋体" w:cs="宋体"/>
          <w:color w:val="000000"/>
          <w:sz w:val="24"/>
          <w:szCs w:val="24"/>
          <w:shd w:val="clear" w:color="auto" w:fill="FFFFFF"/>
        </w:rPr>
        <w:t>学院实际，制定本管理规定。</w:t>
      </w:r>
    </w:p>
    <w:p>
      <w:pPr>
        <w:spacing w:line="360" w:lineRule="auto"/>
        <w:rPr>
          <w:rStyle w:val="6"/>
          <w:rFonts w:ascii="黑体" w:hAnsi="黑体" w:eastAsia="黑体" w:cs="宋体"/>
          <w:color w:val="000000"/>
          <w:sz w:val="24"/>
          <w:szCs w:val="24"/>
          <w:shd w:val="clear" w:color="auto" w:fill="FFFFFF"/>
        </w:rPr>
      </w:pPr>
      <w:r>
        <w:rPr>
          <w:rStyle w:val="6"/>
          <w:rFonts w:ascii="黑体" w:hAnsi="黑体" w:eastAsia="黑体" w:cs="宋体"/>
          <w:color w:val="000000"/>
          <w:sz w:val="24"/>
          <w:szCs w:val="24"/>
          <w:shd w:val="clear" w:color="auto" w:fill="FFFFFF"/>
        </w:rPr>
        <w:t>一</w:t>
      </w:r>
      <w:r>
        <w:rPr>
          <w:rStyle w:val="6"/>
          <w:rFonts w:hint="eastAsia" w:ascii="黑体" w:hAnsi="黑体" w:eastAsia="黑体" w:cs="宋体"/>
          <w:color w:val="000000"/>
          <w:sz w:val="24"/>
          <w:szCs w:val="24"/>
          <w:shd w:val="clear" w:color="auto" w:fill="FFFFFF"/>
        </w:rPr>
        <w:t>、</w:t>
      </w:r>
      <w:r>
        <w:rPr>
          <w:rStyle w:val="6"/>
          <w:rFonts w:ascii="黑体" w:hAnsi="黑体" w:eastAsia="黑体" w:cs="宋体"/>
          <w:color w:val="000000"/>
          <w:sz w:val="24"/>
          <w:szCs w:val="24"/>
          <w:shd w:val="clear" w:color="auto" w:fill="FFFFFF"/>
        </w:rPr>
        <w:t>规范课堂</w:t>
      </w:r>
      <w:r>
        <w:rPr>
          <w:rStyle w:val="6"/>
          <w:rFonts w:hint="eastAsia" w:ascii="黑体" w:hAnsi="黑体" w:eastAsia="黑体" w:cs="宋体"/>
          <w:color w:val="000000"/>
          <w:sz w:val="24"/>
          <w:szCs w:val="24"/>
          <w:shd w:val="clear" w:color="auto" w:fill="FFFFFF"/>
        </w:rPr>
        <w:t>考勤及请假</w:t>
      </w:r>
      <w:r>
        <w:rPr>
          <w:rStyle w:val="6"/>
          <w:rFonts w:ascii="黑体" w:hAnsi="黑体" w:eastAsia="黑体" w:cs="宋体"/>
          <w:color w:val="000000"/>
          <w:sz w:val="24"/>
          <w:szCs w:val="24"/>
          <w:shd w:val="clear" w:color="auto" w:fill="FFFFFF"/>
        </w:rPr>
        <w:t>管理</w:t>
      </w:r>
    </w:p>
    <w:p>
      <w:pPr>
        <w:spacing w:line="360" w:lineRule="auto"/>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1</w:t>
      </w:r>
      <w:r>
        <w:rPr>
          <w:rFonts w:ascii="宋体" w:hAnsi="宋体" w:cs="宋体"/>
          <w:color w:val="000000"/>
          <w:sz w:val="24"/>
          <w:szCs w:val="24"/>
          <w:shd w:val="clear" w:color="auto" w:fill="FFFFFF"/>
        </w:rPr>
        <w:t>.</w:t>
      </w:r>
      <w:r>
        <w:rPr>
          <w:rFonts w:hint="eastAsia" w:ascii="宋体" w:hAnsi="宋体" w:cs="宋体"/>
          <w:color w:val="000000"/>
          <w:sz w:val="24"/>
          <w:szCs w:val="24"/>
          <w:shd w:val="clear" w:color="auto" w:fill="FFFFFF"/>
        </w:rPr>
        <w:t>严格课堂考勤制度。每周由班级（团支部）学生干部排班轮流负责考勤，每半天一个单元，每个单元由一名学生干部负责考勤并在考勤表上签名；每个学期初，各班班长将考勤排班表上交至年级辅导员；考勤表每周上交一次，由班级学习委员负责收集当周的考勤表，上交至年级辅导员；</w:t>
      </w:r>
      <w:r>
        <w:rPr>
          <w:rFonts w:ascii="宋体" w:hAnsi="宋体" w:cs="宋体"/>
          <w:color w:val="000000"/>
          <w:sz w:val="24"/>
          <w:szCs w:val="24"/>
          <w:shd w:val="clear" w:color="auto" w:fill="FFFFFF"/>
        </w:rPr>
        <w:t>迟到、早退达</w:t>
      </w:r>
      <w:r>
        <w:rPr>
          <w:rFonts w:hint="eastAsia" w:ascii="宋体" w:hAnsi="宋体" w:cs="宋体"/>
          <w:color w:val="000000"/>
          <w:sz w:val="24"/>
          <w:szCs w:val="24"/>
          <w:shd w:val="clear" w:color="auto" w:fill="FFFFFF"/>
        </w:rPr>
        <w:t>两</w:t>
      </w:r>
      <w:r>
        <w:rPr>
          <w:rFonts w:ascii="宋体" w:hAnsi="宋体" w:cs="宋体"/>
          <w:color w:val="000000"/>
          <w:sz w:val="24"/>
          <w:szCs w:val="24"/>
          <w:shd w:val="clear" w:color="auto" w:fill="FFFFFF"/>
        </w:rPr>
        <w:t>次者视为一次旷课。</w:t>
      </w:r>
    </w:p>
    <w:p>
      <w:pPr>
        <w:spacing w:line="360" w:lineRule="auto"/>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lang w:val="en-US" w:eastAsia="zh-CN"/>
        </w:rPr>
        <w:t>2.对于</w:t>
      </w:r>
      <w:r>
        <w:rPr>
          <w:rFonts w:hint="eastAsia" w:ascii="宋体" w:hAnsi="宋体" w:cs="宋体"/>
          <w:color w:val="000000"/>
          <w:sz w:val="24"/>
          <w:szCs w:val="24"/>
          <w:shd w:val="clear" w:color="auto" w:fill="FFFFFF"/>
        </w:rPr>
        <w:t>无故旷课的</w:t>
      </w:r>
      <w:r>
        <w:rPr>
          <w:rFonts w:hint="eastAsia" w:ascii="宋体" w:hAnsi="宋体" w:cs="宋体"/>
          <w:color w:val="000000"/>
          <w:sz w:val="24"/>
          <w:szCs w:val="24"/>
          <w:shd w:val="clear" w:color="auto" w:fill="FFFFFF"/>
          <w:lang w:val="en-US" w:eastAsia="zh-CN"/>
        </w:rPr>
        <w:t>学生，按照</w:t>
      </w:r>
      <w:r>
        <w:rPr>
          <w:rFonts w:hint="eastAsia" w:ascii="宋体" w:hAnsi="宋体" w:cs="宋体"/>
          <w:color w:val="000000"/>
          <w:sz w:val="24"/>
          <w:szCs w:val="24"/>
          <w:shd w:val="clear" w:color="auto" w:fill="FFFFFF"/>
        </w:rPr>
        <w:t>《华南理工大学</w:t>
      </w:r>
      <w:r>
        <w:rPr>
          <w:rFonts w:ascii="宋体" w:hAnsi="宋体" w:cs="宋体"/>
          <w:color w:val="000000"/>
          <w:sz w:val="24"/>
          <w:szCs w:val="24"/>
          <w:shd w:val="clear" w:color="auto" w:fill="FFFFFF"/>
        </w:rPr>
        <w:t>学生手册</w:t>
      </w:r>
      <w:r>
        <w:rPr>
          <w:rFonts w:hint="eastAsia" w:ascii="宋体" w:hAnsi="宋体" w:cs="宋体"/>
          <w:color w:val="000000"/>
          <w:sz w:val="24"/>
          <w:szCs w:val="24"/>
          <w:shd w:val="clear" w:color="auto" w:fill="FFFFFF"/>
        </w:rPr>
        <w:t>》相关规定</w:t>
      </w:r>
      <w:r>
        <w:rPr>
          <w:rFonts w:hint="eastAsia" w:ascii="宋体" w:hAnsi="宋体" w:cs="宋体"/>
          <w:color w:val="000000"/>
          <w:sz w:val="24"/>
          <w:szCs w:val="24"/>
          <w:shd w:val="clear" w:color="auto" w:fill="FFFFFF"/>
          <w:lang w:val="en-US" w:eastAsia="zh-CN"/>
        </w:rPr>
        <w:t>给予以下处分</w:t>
      </w:r>
      <w:r>
        <w:rPr>
          <w:rFonts w:hint="eastAsia" w:ascii="宋体" w:hAnsi="宋体" w:cs="宋体"/>
          <w:color w:val="000000"/>
          <w:sz w:val="24"/>
          <w:szCs w:val="24"/>
          <w:shd w:val="clear" w:color="auto" w:fill="FFFFFF"/>
        </w:rPr>
        <w:t>：</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hint="eastAsia" w:ascii="宋体" w:hAnsi="宋体" w:eastAsia="宋体" w:cs="宋体"/>
                <w:color w:val="000000"/>
                <w:sz w:val="24"/>
                <w:szCs w:val="24"/>
                <w:shd w:val="clear" w:color="auto" w:fill="FFFFFF"/>
                <w:vertAlign w:val="baseline"/>
                <w:lang w:val="en-US" w:eastAsia="zh-CN"/>
              </w:rPr>
            </w:pPr>
            <w:r>
              <w:rPr>
                <w:rFonts w:hint="eastAsia" w:ascii="宋体" w:hAnsi="宋体" w:cs="宋体"/>
                <w:color w:val="000000"/>
                <w:sz w:val="24"/>
                <w:szCs w:val="24"/>
                <w:shd w:val="clear" w:color="auto" w:fill="FFFFFF"/>
                <w:vertAlign w:val="baseline"/>
                <w:lang w:val="en-US" w:eastAsia="zh-CN"/>
              </w:rPr>
              <w:t>一学期内旷课累计学时</w:t>
            </w:r>
          </w:p>
        </w:tc>
        <w:tc>
          <w:tcPr>
            <w:tcW w:w="4261" w:type="dxa"/>
          </w:tcPr>
          <w:p>
            <w:pPr>
              <w:spacing w:line="360" w:lineRule="auto"/>
              <w:rPr>
                <w:rFonts w:hint="eastAsia" w:ascii="宋体" w:hAnsi="宋体" w:eastAsia="宋体" w:cs="宋体"/>
                <w:color w:val="000000"/>
                <w:sz w:val="24"/>
                <w:szCs w:val="24"/>
                <w:shd w:val="clear" w:color="auto" w:fill="FFFFFF"/>
                <w:vertAlign w:val="baseline"/>
                <w:lang w:val="en-US" w:eastAsia="zh-CN"/>
              </w:rPr>
            </w:pPr>
            <w:r>
              <w:rPr>
                <w:rFonts w:hint="eastAsia" w:ascii="宋体" w:hAnsi="宋体" w:cs="宋体"/>
                <w:color w:val="000000"/>
                <w:sz w:val="24"/>
                <w:szCs w:val="24"/>
                <w:shd w:val="clear" w:color="auto" w:fill="FFFFFF"/>
                <w:vertAlign w:val="baseline"/>
                <w:lang w:val="en-US" w:eastAsia="zh-CN"/>
              </w:rPr>
              <w:t>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hint="eastAsia" w:ascii="宋体" w:hAnsi="宋体" w:eastAsia="宋体" w:cs="宋体"/>
                <w:color w:val="000000"/>
                <w:sz w:val="24"/>
                <w:szCs w:val="24"/>
                <w:shd w:val="clear" w:color="auto" w:fill="FFFFFF"/>
                <w:vertAlign w:val="baseline"/>
                <w:lang w:val="en-US" w:eastAsia="zh-CN"/>
              </w:rPr>
            </w:pPr>
            <w:r>
              <w:rPr>
                <w:rFonts w:hint="eastAsia" w:ascii="宋体" w:hAnsi="宋体" w:cs="宋体"/>
                <w:color w:val="000000"/>
                <w:sz w:val="24"/>
                <w:szCs w:val="24"/>
                <w:shd w:val="clear" w:color="auto" w:fill="FFFFFF"/>
                <w:vertAlign w:val="baseline"/>
                <w:lang w:val="en-US" w:eastAsia="zh-CN"/>
              </w:rPr>
              <w:t>10-19（含19）</w:t>
            </w:r>
          </w:p>
        </w:tc>
        <w:tc>
          <w:tcPr>
            <w:tcW w:w="4261" w:type="dxa"/>
          </w:tcPr>
          <w:p>
            <w:pPr>
              <w:spacing w:line="360" w:lineRule="auto"/>
              <w:rPr>
                <w:rFonts w:hint="eastAsia" w:ascii="宋体" w:hAnsi="宋体" w:eastAsia="宋体" w:cs="宋体"/>
                <w:color w:val="000000"/>
                <w:sz w:val="24"/>
                <w:szCs w:val="24"/>
                <w:shd w:val="clear" w:color="auto" w:fill="FFFFFF"/>
                <w:vertAlign w:val="baseline"/>
                <w:lang w:val="en-US" w:eastAsia="zh-CN"/>
              </w:rPr>
            </w:pPr>
            <w:r>
              <w:rPr>
                <w:rFonts w:hint="eastAsia" w:ascii="宋体" w:hAnsi="宋体" w:cs="宋体"/>
                <w:color w:val="000000"/>
                <w:sz w:val="24"/>
                <w:szCs w:val="24"/>
                <w:shd w:val="clear" w:color="auto" w:fill="FFFFFF"/>
                <w:vertAlign w:val="baseline"/>
                <w:lang w:val="en-US" w:eastAsia="zh-CN"/>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20-29（含29）</w:t>
            </w:r>
          </w:p>
        </w:tc>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严重警告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30-39（含39）</w:t>
            </w:r>
          </w:p>
        </w:tc>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记过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40-49（含49）</w:t>
            </w:r>
          </w:p>
        </w:tc>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留校察看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50学时以上</w:t>
            </w:r>
          </w:p>
        </w:tc>
        <w:tc>
          <w:tcPr>
            <w:tcW w:w="4261" w:type="dxa"/>
          </w:tcPr>
          <w:p>
            <w:pPr>
              <w:spacing w:line="360" w:lineRule="auto"/>
              <w:rPr>
                <w:rFonts w:ascii="宋体" w:hAnsi="宋体" w:cs="宋体"/>
                <w:color w:val="000000"/>
                <w:sz w:val="24"/>
                <w:szCs w:val="24"/>
                <w:shd w:val="clear" w:color="auto" w:fill="FFFFFF"/>
                <w:vertAlign w:val="baseline"/>
              </w:rPr>
            </w:pPr>
            <w:r>
              <w:rPr>
                <w:rFonts w:hint="eastAsia" w:ascii="宋体" w:hAnsi="宋体" w:cs="宋体"/>
                <w:color w:val="000000"/>
                <w:sz w:val="24"/>
                <w:szCs w:val="24"/>
                <w:shd w:val="clear" w:color="auto" w:fill="FFFFFF"/>
              </w:rPr>
              <w:t>开除学籍</w:t>
            </w:r>
          </w:p>
        </w:tc>
      </w:tr>
    </w:tbl>
    <w:p>
      <w:pPr>
        <w:spacing w:line="360" w:lineRule="auto"/>
        <w:ind w:firstLine="48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学院学生工作办公室每月末对当月考勤情况进行汇总</w:t>
      </w:r>
      <w:r>
        <w:rPr>
          <w:rFonts w:hint="eastAsia" w:ascii="宋体" w:hAnsi="宋体" w:cs="宋体"/>
          <w:color w:val="000000"/>
          <w:sz w:val="24"/>
          <w:szCs w:val="24"/>
          <w:shd w:val="clear" w:color="auto" w:fill="FFFFFF"/>
          <w:lang w:val="en-US" w:eastAsia="zh-CN"/>
        </w:rPr>
        <w:t>并通报</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与达到以上旷课学时的学生、学生家长进行谈话并确认旷课情况，每学期末针对考勤情况给予相关学生处分。</w:t>
      </w:r>
    </w:p>
    <w:p>
      <w:pPr>
        <w:spacing w:line="360" w:lineRule="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w:t>
      </w:r>
      <w:r>
        <w:rPr>
          <w:rFonts w:hint="eastAsia" w:ascii="宋体" w:hAnsi="宋体" w:cs="宋体"/>
          <w:color w:val="000000"/>
          <w:sz w:val="24"/>
          <w:szCs w:val="24"/>
          <w:shd w:val="clear" w:color="auto" w:fill="FFFFFF"/>
          <w:lang w:val="en-US" w:eastAsia="zh-CN"/>
        </w:rPr>
        <w:t>3</w:t>
      </w:r>
      <w:r>
        <w:rPr>
          <w:rFonts w:hint="eastAsia" w:ascii="宋体" w:hAnsi="宋体" w:cs="宋体"/>
          <w:color w:val="000000"/>
          <w:sz w:val="24"/>
          <w:szCs w:val="24"/>
          <w:shd w:val="clear" w:color="auto" w:fill="FFFFFF"/>
        </w:rPr>
        <w:t>.进一步完善请假制度。学生因故不能参加教学活动，应当事先请假并获得批准。</w:t>
      </w:r>
      <w:r>
        <w:rPr>
          <w:rFonts w:ascii="宋体" w:hAnsi="宋体" w:cs="宋体"/>
          <w:color w:val="000000"/>
          <w:sz w:val="24"/>
          <w:szCs w:val="24"/>
          <w:shd w:val="clear" w:color="auto" w:fill="FFFFFF"/>
        </w:rPr>
        <w:t>学生因病、因事不能上课必须办理书面请假手续</w:t>
      </w:r>
      <w:r>
        <w:rPr>
          <w:rFonts w:hint="eastAsia" w:ascii="宋体" w:hAnsi="宋体" w:cs="宋体"/>
          <w:color w:val="000000"/>
          <w:sz w:val="24"/>
          <w:szCs w:val="24"/>
          <w:shd w:val="clear" w:color="auto" w:fill="FFFFFF"/>
        </w:rPr>
        <w:t>，请假期满要按时销假。学生请假时间在一天以内的，由本人申请，经班长同意并由任课教师批准，假期期满向班长销假；请假时间在三天内（含）的，报请班主任批准，假期期满向班主任销假；请假时间在三天以上的，报请主管教学副院长批准，并在教务员处备案,假期期满到教务员处销假</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请假时间在七天以上的，报请主管教学副院长、学校教务处批准，假期期满到教务员处销假</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请假登记表</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一式三联，分别交给任课教师、班主任和年级辅导员。请假在三天（含）以上的，除指定</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请假登记表</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rPr>
        <w:t>外，需另附书面申请</w:t>
      </w:r>
      <w:r>
        <w:rPr>
          <w:rFonts w:hint="eastAsia" w:ascii="宋体" w:hAnsi="宋体" w:cs="宋体"/>
          <w:color w:val="000000"/>
          <w:sz w:val="24"/>
          <w:szCs w:val="24"/>
          <w:shd w:val="clear" w:color="auto" w:fill="FFFFFF"/>
          <w:lang w:val="en-US" w:eastAsia="zh-CN"/>
        </w:rPr>
        <w:t>书</w:t>
      </w:r>
      <w:r>
        <w:rPr>
          <w:rFonts w:hint="eastAsia" w:ascii="宋体" w:hAnsi="宋体" w:cs="宋体"/>
          <w:color w:val="000000"/>
          <w:sz w:val="24"/>
          <w:szCs w:val="24"/>
          <w:shd w:val="clear" w:color="auto" w:fill="FFFFFF"/>
        </w:rPr>
        <w:t>。所有的请假以及销假都需在年级辅导员处备案。</w:t>
      </w:r>
    </w:p>
    <w:p>
      <w:pPr>
        <w:spacing w:line="360" w:lineRule="auto"/>
        <w:rPr>
          <w:rFonts w:hint="eastAsia"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 xml:space="preserve">    4.每学期初，学生应当严格按照学校的规定时间在学院教务员处注册、报到，因故不能如期到校者，需按以上请假制度履行请假手续。未请假或请假未准逾期两周（含）以上未注册者，视为放弃学籍，予以退学处理。</w:t>
      </w:r>
    </w:p>
    <w:p>
      <w:pPr>
        <w:spacing w:line="360" w:lineRule="auto"/>
        <w:rPr>
          <w:rStyle w:val="6"/>
          <w:rFonts w:ascii="黑体" w:hAnsi="黑体" w:eastAsia="黑体" w:cs="宋体"/>
          <w:color w:val="000000"/>
          <w:sz w:val="24"/>
          <w:szCs w:val="24"/>
          <w:shd w:val="clear" w:color="auto" w:fill="FFFFFF"/>
        </w:rPr>
      </w:pPr>
      <w:r>
        <w:rPr>
          <w:rStyle w:val="6"/>
          <w:rFonts w:hint="eastAsia" w:ascii="黑体" w:hAnsi="黑体" w:eastAsia="黑体" w:cs="宋体"/>
          <w:color w:val="000000"/>
          <w:sz w:val="24"/>
          <w:szCs w:val="24"/>
          <w:shd w:val="clear" w:color="auto" w:fill="FFFFFF"/>
        </w:rPr>
        <w:t>二、加强宿舍管理，</w:t>
      </w:r>
      <w:r>
        <w:rPr>
          <w:rStyle w:val="6"/>
          <w:rFonts w:ascii="黑体" w:hAnsi="黑体" w:eastAsia="黑体" w:cs="宋体"/>
          <w:color w:val="000000"/>
          <w:sz w:val="24"/>
          <w:szCs w:val="24"/>
          <w:shd w:val="clear" w:color="auto" w:fill="FFFFFF"/>
        </w:rPr>
        <w:t>严格晚自习纪律</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1.学生宿舍内禁止使用超过500W的电器，比如电磁炉、电热棒、电热水杯、电炉、电炒锅等。由学院团委、学生会组织，班级（团支部）学生干部共同参与，采用交叉检查的方式进行检查，每两周随机抽查一次，一经查处，对责任人按照《华南理工大学大学学生手册》相关规定处理。</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2.每周日至周四晚19:00-22:00为晚上学习（上课或自习）时间。</w:t>
      </w:r>
      <w:r>
        <w:rPr>
          <w:rFonts w:ascii="宋体" w:hAnsi="宋体" w:cs="宋体"/>
          <w:color w:val="000000"/>
          <w:sz w:val="24"/>
          <w:szCs w:val="24"/>
          <w:shd w:val="clear" w:color="auto" w:fill="FFFFFF"/>
        </w:rPr>
        <w:t>大一新生</w:t>
      </w:r>
      <w:r>
        <w:rPr>
          <w:rFonts w:hint="eastAsia" w:ascii="宋体" w:hAnsi="宋体" w:cs="宋体"/>
          <w:color w:val="000000"/>
          <w:sz w:val="24"/>
          <w:szCs w:val="24"/>
          <w:shd w:val="clear" w:color="auto" w:fill="FFFFFF"/>
          <w:lang w:val="en-US" w:eastAsia="zh-CN"/>
        </w:rPr>
        <w:t>需</w:t>
      </w:r>
      <w:r>
        <w:rPr>
          <w:rFonts w:ascii="宋体" w:hAnsi="宋体" w:cs="宋体"/>
          <w:color w:val="000000"/>
          <w:sz w:val="24"/>
          <w:szCs w:val="24"/>
          <w:shd w:val="clear" w:color="auto" w:fill="FFFFFF"/>
        </w:rPr>
        <w:t>在</w:t>
      </w:r>
      <w:r>
        <w:rPr>
          <w:rFonts w:hint="eastAsia" w:ascii="宋体" w:hAnsi="宋体" w:cs="宋体"/>
          <w:color w:val="000000"/>
          <w:sz w:val="24"/>
          <w:szCs w:val="24"/>
          <w:shd w:val="clear" w:color="auto" w:fill="FFFFFF"/>
        </w:rPr>
        <w:t>晚自习时间段内</w:t>
      </w:r>
      <w:r>
        <w:rPr>
          <w:rFonts w:ascii="宋体" w:hAnsi="宋体" w:cs="宋体"/>
          <w:color w:val="000000"/>
          <w:sz w:val="24"/>
          <w:szCs w:val="24"/>
          <w:shd w:val="clear" w:color="auto" w:fill="FFFFFF"/>
        </w:rPr>
        <w:t>参加班级统一组织的晚自习，鼓励高年级班级组织学生集体到教室自习</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经室友反映在晚上学习时间玩游戏，影响到他人的，被举报且经教育后还不改正的，给予学院通报批评，仍不改者，给予警告直至留校察看处分。</w:t>
      </w:r>
    </w:p>
    <w:p>
      <w:pPr>
        <w:spacing w:line="360" w:lineRule="auto"/>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w:t>
      </w:r>
      <w:r>
        <w:rPr>
          <w:rFonts w:ascii="宋体" w:hAnsi="宋体" w:cs="宋体"/>
          <w:color w:val="000000"/>
          <w:sz w:val="24"/>
          <w:szCs w:val="24"/>
          <w:shd w:val="clear" w:color="auto" w:fill="FFFFFF"/>
        </w:rPr>
        <w:t>3.</w:t>
      </w:r>
      <w:r>
        <w:rPr>
          <w:rFonts w:hint="eastAsia" w:ascii="宋体" w:hAnsi="宋体" w:cs="宋体"/>
          <w:color w:val="000000"/>
          <w:sz w:val="24"/>
          <w:szCs w:val="24"/>
          <w:shd w:val="clear" w:color="auto" w:fill="FFFFFF"/>
        </w:rPr>
        <w:t>周日至周四晚熄灯时间为23:00，周五、周六晚熄灯时间为23:30，</w:t>
      </w:r>
      <w:r>
        <w:rPr>
          <w:rFonts w:ascii="宋体" w:hAnsi="宋体" w:cs="宋体"/>
          <w:color w:val="000000"/>
          <w:sz w:val="24"/>
          <w:szCs w:val="24"/>
          <w:shd w:val="clear" w:color="auto" w:fill="FFFFFF"/>
        </w:rPr>
        <w:t>晚熄灯后按时就寝，并不得在走廊内喧哗、嬉戏</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打闹</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影响到他人的</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被举报两次</w:t>
      </w:r>
      <w:r>
        <w:rPr>
          <w:rFonts w:hint="eastAsia" w:ascii="宋体" w:hAnsi="宋体" w:cs="宋体"/>
          <w:color w:val="000000"/>
          <w:sz w:val="24"/>
          <w:szCs w:val="24"/>
          <w:shd w:val="clear" w:color="auto" w:fill="FFFFFF"/>
        </w:rPr>
        <w:t>，</w:t>
      </w:r>
      <w:r>
        <w:rPr>
          <w:rFonts w:ascii="宋体" w:hAnsi="宋体" w:cs="宋体"/>
          <w:color w:val="000000"/>
          <w:sz w:val="24"/>
          <w:szCs w:val="24"/>
          <w:shd w:val="clear" w:color="auto" w:fill="FFFFFF"/>
        </w:rPr>
        <w:t>且经教育后还不改正的</w:t>
      </w:r>
      <w:r>
        <w:rPr>
          <w:rFonts w:hint="eastAsia" w:ascii="宋体" w:hAnsi="宋体" w:cs="宋体"/>
          <w:color w:val="000000"/>
          <w:sz w:val="24"/>
          <w:szCs w:val="24"/>
          <w:shd w:val="clear" w:color="auto" w:fill="FFFFFF"/>
        </w:rPr>
        <w:t>，</w:t>
      </w:r>
      <w:r>
        <w:rPr>
          <w:rFonts w:hint="eastAsia" w:ascii="宋体" w:hAnsi="宋体" w:cs="宋体"/>
          <w:color w:val="000000"/>
          <w:sz w:val="24"/>
          <w:szCs w:val="24"/>
          <w:shd w:val="clear" w:color="auto" w:fill="FFFFFF"/>
          <w:lang w:val="en-US" w:eastAsia="zh-CN"/>
        </w:rPr>
        <w:t>给予</w:t>
      </w:r>
      <w:r>
        <w:rPr>
          <w:rFonts w:ascii="宋体" w:hAnsi="宋体" w:cs="宋体"/>
          <w:color w:val="000000"/>
          <w:sz w:val="24"/>
          <w:szCs w:val="24"/>
          <w:shd w:val="clear" w:color="auto" w:fill="FFFFFF"/>
        </w:rPr>
        <w:t>学院通报批评</w:t>
      </w:r>
      <w:r>
        <w:rPr>
          <w:rFonts w:hint="eastAsia" w:ascii="宋体" w:hAnsi="宋体" w:cs="宋体"/>
          <w:color w:val="000000"/>
          <w:sz w:val="24"/>
          <w:szCs w:val="24"/>
          <w:shd w:val="clear" w:color="auto" w:fill="FFFFFF"/>
          <w:lang w:eastAsia="zh-CN"/>
        </w:rPr>
        <w:t>，</w:t>
      </w:r>
      <w:r>
        <w:rPr>
          <w:rFonts w:hint="eastAsia" w:ascii="宋体" w:hAnsi="宋体" w:cs="宋体"/>
          <w:color w:val="000000"/>
          <w:sz w:val="24"/>
          <w:szCs w:val="24"/>
          <w:shd w:val="clear" w:color="auto" w:fill="FFFFFF"/>
          <w:lang w:val="en-US" w:eastAsia="zh-CN"/>
        </w:rPr>
        <w:t>仍不改者，给予警告直至留校察看处分</w:t>
      </w:r>
      <w:r>
        <w:rPr>
          <w:rFonts w:ascii="宋体" w:hAnsi="宋体" w:cs="宋体"/>
          <w:color w:val="000000"/>
          <w:sz w:val="24"/>
          <w:szCs w:val="24"/>
          <w:shd w:val="clear" w:color="auto" w:fill="FFFFFF"/>
        </w:rPr>
        <w:t>。</w:t>
      </w:r>
    </w:p>
    <w:p>
      <w:pPr>
        <w:spacing w:line="360" w:lineRule="auto"/>
        <w:rPr>
          <w:rStyle w:val="6"/>
          <w:rFonts w:ascii="黑体" w:hAnsi="黑体" w:eastAsia="黑体" w:cs="宋体"/>
          <w:color w:val="000000"/>
          <w:sz w:val="24"/>
          <w:szCs w:val="24"/>
          <w:shd w:val="clear" w:color="auto" w:fill="FFFFFF"/>
        </w:rPr>
      </w:pPr>
      <w:r>
        <w:rPr>
          <w:rStyle w:val="6"/>
          <w:rFonts w:hint="eastAsia" w:ascii="黑体" w:hAnsi="黑体" w:eastAsia="黑体" w:cs="宋体"/>
          <w:color w:val="000000"/>
          <w:sz w:val="24"/>
          <w:szCs w:val="24"/>
          <w:shd w:val="clear" w:color="auto" w:fill="FFFFFF"/>
          <w:lang w:val="en-US" w:eastAsia="zh-CN"/>
        </w:rPr>
        <w:t>三</w:t>
      </w:r>
      <w:r>
        <w:rPr>
          <w:rStyle w:val="6"/>
          <w:rFonts w:hint="eastAsia" w:ascii="黑体" w:hAnsi="黑体" w:eastAsia="黑体" w:cs="宋体"/>
          <w:color w:val="000000"/>
          <w:sz w:val="24"/>
          <w:szCs w:val="24"/>
          <w:shd w:val="clear" w:color="auto" w:fill="FFFFFF"/>
        </w:rPr>
        <w:t>、开展“携手计划”</w:t>
      </w:r>
      <w:r>
        <w:rPr>
          <w:rStyle w:val="6"/>
          <w:rFonts w:ascii="黑体" w:hAnsi="黑体" w:eastAsia="黑体" w:cs="宋体"/>
          <w:color w:val="000000"/>
          <w:sz w:val="24"/>
          <w:szCs w:val="24"/>
          <w:shd w:val="clear" w:color="auto" w:fill="FFFFFF"/>
        </w:rPr>
        <w:t>，</w:t>
      </w:r>
      <w:r>
        <w:rPr>
          <w:rStyle w:val="6"/>
          <w:rFonts w:hint="eastAsia" w:ascii="黑体" w:hAnsi="黑体" w:eastAsia="黑体" w:cs="宋体"/>
          <w:color w:val="000000"/>
          <w:sz w:val="24"/>
          <w:szCs w:val="24"/>
          <w:shd w:val="clear" w:color="auto" w:fill="FFFFFF"/>
        </w:rPr>
        <w:t>形成</w:t>
      </w:r>
      <w:r>
        <w:rPr>
          <w:rStyle w:val="6"/>
          <w:rFonts w:ascii="黑体" w:hAnsi="黑体" w:eastAsia="黑体" w:cs="宋体"/>
          <w:color w:val="000000"/>
          <w:sz w:val="24"/>
          <w:szCs w:val="24"/>
          <w:shd w:val="clear" w:color="auto" w:fill="FFFFFF"/>
        </w:rPr>
        <w:t>互学互助氛围</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1.发挥学生党团骨干、学生干部、成绩优秀者在学风建设中的中坚作用，利用学生榜样力量对其进行积极引导，发挥朋辈教育的功效，建立以年级、班级或宿舍为单位的集体学习互助体系。</w:t>
      </w:r>
    </w:p>
    <w:p>
      <w:pPr>
        <w:spacing w:line="360" w:lineRule="auto"/>
        <w:ind w:firstLine="480"/>
        <w:rPr>
          <w:rFonts w:hint="eastAsia"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2.认真开展“携手计划”，各班级（团支部）作为一个帮扶小组，每个小组对收到</w:t>
      </w:r>
      <w:r>
        <w:rPr>
          <w:rFonts w:hint="eastAsia" w:ascii="宋体" w:hAnsi="宋体" w:cs="宋体"/>
          <w:color w:val="000000"/>
          <w:sz w:val="24"/>
          <w:szCs w:val="24"/>
          <w:shd w:val="clear" w:color="auto" w:fill="FFFFFF"/>
          <w:lang w:val="en-US" w:eastAsia="zh-CN"/>
        </w:rPr>
        <w:t>学业预警</w:t>
      </w:r>
      <w:r>
        <w:rPr>
          <w:rFonts w:hint="eastAsia" w:ascii="宋体" w:hAnsi="宋体" w:cs="宋体"/>
          <w:color w:val="000000"/>
          <w:sz w:val="24"/>
          <w:szCs w:val="24"/>
          <w:shd w:val="clear" w:color="auto" w:fill="FFFFFF"/>
        </w:rPr>
        <w:t>、留级生、不及格科目较多和单科低分的同学，安排专人进行“一对一”或“多对一”帮扶，制定有针对性的帮扶措施，帮助查找原因，使被帮扶同学重新端正学习态度，通过采取各种有效措施尽力避免学生学业成绩继续下滑。每个学期初各帮扶小组将帮扶方案报年级辅导员处备案，并对表现优秀的帮扶者进行表彰，并计入志愿时。</w:t>
      </w:r>
    </w:p>
    <w:p>
      <w:pPr>
        <w:spacing w:line="360" w:lineRule="auto"/>
        <w:rPr>
          <w:rStyle w:val="6"/>
          <w:rFonts w:ascii="黑体" w:hAnsi="黑体" w:eastAsia="黑体" w:cs="宋体"/>
          <w:color w:val="000000"/>
          <w:sz w:val="24"/>
          <w:szCs w:val="24"/>
          <w:shd w:val="clear" w:color="auto" w:fill="FFFFFF"/>
        </w:rPr>
      </w:pPr>
      <w:r>
        <w:rPr>
          <w:rStyle w:val="6"/>
          <w:rFonts w:hint="eastAsia" w:ascii="黑体" w:hAnsi="黑体" w:eastAsia="黑体" w:cs="宋体"/>
          <w:color w:val="000000"/>
          <w:sz w:val="24"/>
          <w:szCs w:val="24"/>
          <w:shd w:val="clear" w:color="auto" w:fill="FFFFFF"/>
          <w:lang w:val="en-US" w:eastAsia="zh-CN"/>
        </w:rPr>
        <w:t>四</w:t>
      </w:r>
      <w:r>
        <w:rPr>
          <w:rStyle w:val="6"/>
          <w:rFonts w:hint="eastAsia" w:ascii="黑体" w:hAnsi="黑体" w:eastAsia="黑体" w:cs="宋体"/>
          <w:color w:val="000000"/>
          <w:sz w:val="24"/>
          <w:szCs w:val="24"/>
          <w:shd w:val="clear" w:color="auto" w:fill="FFFFFF"/>
        </w:rPr>
        <w:t>、以活动为载体，创建良好班风学风</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1.所有新生班级（团支部）必须对本班（团支部）的班风学风建设作出规划，并由团委、学生会组织，在第一学期举行班风学风规划大赛，在第三学期举行班风学风建设成果答辩大赛，学院对表现优秀的班级（团支部）进行表彰。</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2.各年级辅导员应鼓励优秀同学或团队参加“标杆工程”评选，并加强指导。</w:t>
      </w:r>
    </w:p>
    <w:p>
      <w:pPr>
        <w:spacing w:line="360" w:lineRule="auto"/>
        <w:ind w:firstLine="480" w:firstLineChars="200"/>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3.开展“标杆亮剑”活动，每班每学期至少组织一次“标杆工程”获奖或入围同学（团队）进行交流。</w:t>
      </w:r>
    </w:p>
    <w:p>
      <w:pPr>
        <w:spacing w:line="360" w:lineRule="auto"/>
        <w:ind w:firstLine="0"/>
        <w:rPr>
          <w:rFonts w:hint="eastAsia" w:ascii="宋体" w:hAnsi="宋体" w:cs="宋体"/>
          <w:color w:val="000000"/>
          <w:sz w:val="24"/>
          <w:szCs w:val="24"/>
          <w:shd w:val="clear" w:color="auto" w:fill="FFFFFF"/>
          <w:lang w:val="en-US" w:eastAsia="zh-CN"/>
        </w:rPr>
      </w:pPr>
      <w:r>
        <w:rPr>
          <w:rFonts w:hint="eastAsia" w:ascii="宋体" w:hAnsi="宋体" w:cs="宋体"/>
          <w:color w:val="000000"/>
          <w:sz w:val="24"/>
          <w:szCs w:val="24"/>
          <w:shd w:val="clear" w:color="auto" w:fill="FFFFFF"/>
          <w:lang w:val="en-US" w:eastAsia="zh-CN"/>
        </w:rPr>
        <w:t xml:space="preserve">    4.每学年综合测评期间开展先进班集体展示评选活动，根据班级的学风建设情况和展示情况确定先进班集体和报送参选学校十佳班集体名单。按照学校规定，发放先进班级体和十佳班级体奖励金。</w:t>
      </w:r>
    </w:p>
    <w:p>
      <w:pPr>
        <w:spacing w:line="360" w:lineRule="auto"/>
        <w:rPr>
          <w:rFonts w:ascii="黑体" w:hAnsi="黑体" w:eastAsia="黑体" w:cs="宋体"/>
          <w:color w:val="000000"/>
          <w:sz w:val="24"/>
          <w:szCs w:val="24"/>
          <w:shd w:val="clear" w:color="auto" w:fill="FFFFFF"/>
        </w:rPr>
      </w:pPr>
      <w:r>
        <w:rPr>
          <w:rStyle w:val="6"/>
          <w:rFonts w:hint="eastAsia" w:ascii="黑体" w:hAnsi="黑体" w:eastAsia="黑体" w:cs="宋体"/>
          <w:color w:val="000000"/>
          <w:sz w:val="24"/>
          <w:szCs w:val="24"/>
          <w:shd w:val="clear" w:color="auto" w:fill="FFFFFF"/>
          <w:lang w:val="en-US" w:eastAsia="zh-CN"/>
        </w:rPr>
        <w:t>五</w:t>
      </w:r>
      <w:r>
        <w:rPr>
          <w:rStyle w:val="6"/>
          <w:rFonts w:ascii="黑体" w:hAnsi="黑体" w:eastAsia="黑体" w:cs="宋体"/>
          <w:color w:val="000000"/>
          <w:sz w:val="24"/>
          <w:szCs w:val="24"/>
          <w:shd w:val="clear" w:color="auto" w:fill="FFFFFF"/>
        </w:rPr>
        <w:t>、本管理规定自201</w:t>
      </w:r>
      <w:r>
        <w:rPr>
          <w:rStyle w:val="6"/>
          <w:rFonts w:hint="eastAsia" w:ascii="黑体" w:hAnsi="黑体" w:eastAsia="黑体" w:cs="宋体"/>
          <w:color w:val="000000"/>
          <w:sz w:val="24"/>
          <w:szCs w:val="24"/>
          <w:shd w:val="clear" w:color="auto" w:fill="FFFFFF"/>
          <w:lang w:val="en-US" w:eastAsia="zh-CN"/>
        </w:rPr>
        <w:t>8</w:t>
      </w:r>
      <w:r>
        <w:rPr>
          <w:rStyle w:val="6"/>
          <w:rFonts w:ascii="黑体" w:hAnsi="黑体" w:eastAsia="黑体" w:cs="宋体"/>
          <w:color w:val="000000"/>
          <w:sz w:val="24"/>
          <w:szCs w:val="24"/>
          <w:shd w:val="clear" w:color="auto" w:fill="FFFFFF"/>
        </w:rPr>
        <w:t>年5月</w:t>
      </w:r>
      <w:r>
        <w:rPr>
          <w:rStyle w:val="6"/>
          <w:rFonts w:hint="eastAsia" w:ascii="黑体" w:hAnsi="黑体" w:eastAsia="黑体" w:cs="宋体"/>
          <w:color w:val="000000"/>
          <w:sz w:val="24"/>
          <w:szCs w:val="24"/>
          <w:shd w:val="clear" w:color="auto" w:fill="FFFFFF"/>
          <w:lang w:val="en-US" w:eastAsia="zh-CN"/>
        </w:rPr>
        <w:t>15</w:t>
      </w:r>
      <w:r>
        <w:rPr>
          <w:rStyle w:val="6"/>
          <w:rFonts w:hint="eastAsia" w:ascii="黑体" w:hAnsi="黑体" w:eastAsia="黑体" w:cs="宋体"/>
          <w:color w:val="000000"/>
          <w:sz w:val="24"/>
          <w:szCs w:val="24"/>
          <w:shd w:val="clear" w:color="auto" w:fill="FFFFFF"/>
        </w:rPr>
        <w:t>日</w:t>
      </w:r>
      <w:r>
        <w:rPr>
          <w:rStyle w:val="6"/>
          <w:rFonts w:ascii="黑体" w:hAnsi="黑体" w:eastAsia="黑体" w:cs="宋体"/>
          <w:color w:val="000000"/>
          <w:sz w:val="24"/>
          <w:szCs w:val="24"/>
          <w:shd w:val="clear" w:color="auto" w:fill="FFFFFF"/>
        </w:rPr>
        <w:t>起施行，未尽事宜由</w:t>
      </w:r>
      <w:r>
        <w:rPr>
          <w:rStyle w:val="6"/>
          <w:rFonts w:hint="eastAsia" w:ascii="黑体" w:hAnsi="黑体" w:eastAsia="黑体" w:cs="宋体"/>
          <w:color w:val="000000"/>
          <w:sz w:val="24"/>
          <w:szCs w:val="24"/>
          <w:shd w:val="clear" w:color="auto" w:fill="FFFFFF"/>
        </w:rPr>
        <w:t>电力学院</w:t>
      </w:r>
      <w:r>
        <w:rPr>
          <w:rStyle w:val="6"/>
          <w:rFonts w:ascii="黑体" w:hAnsi="黑体" w:eastAsia="黑体" w:cs="宋体"/>
          <w:color w:val="000000"/>
          <w:sz w:val="24"/>
          <w:szCs w:val="24"/>
          <w:shd w:val="clear" w:color="auto" w:fill="FFFFFF"/>
        </w:rPr>
        <w:t>学生工作办公室负责解释。</w:t>
      </w:r>
    </w:p>
    <w:p>
      <w:pPr>
        <w:spacing w:line="360" w:lineRule="auto"/>
      </w:pPr>
    </w:p>
    <w:p>
      <w:pPr>
        <w:spacing w:line="360" w:lineRule="auto"/>
      </w:pPr>
    </w:p>
    <w:p>
      <w:pPr>
        <w:spacing w:line="360" w:lineRule="auto"/>
        <w:rPr>
          <w:rFonts w:ascii="宋体" w:hAnsi="宋体" w:cs="宋体"/>
          <w:color w:val="000000"/>
          <w:sz w:val="24"/>
          <w:szCs w:val="24"/>
          <w:shd w:val="clear" w:color="auto" w:fill="FFFFFF"/>
        </w:rPr>
      </w:pPr>
      <w:r>
        <w:rPr>
          <w:rFonts w:hint="eastAsia"/>
        </w:rPr>
        <w:t xml:space="preserve">                                                       </w:t>
      </w:r>
      <w:r>
        <w:rPr>
          <w:rFonts w:hint="eastAsia" w:ascii="宋体" w:hAnsi="宋体" w:cs="宋体"/>
          <w:color w:val="000000"/>
          <w:sz w:val="24"/>
          <w:szCs w:val="24"/>
          <w:shd w:val="clear" w:color="auto" w:fill="FFFFFF"/>
        </w:rPr>
        <w:t xml:space="preserve"> 电力学院</w:t>
      </w:r>
    </w:p>
    <w:p>
      <w:pPr>
        <w:spacing w:line="360" w:lineRule="auto"/>
        <w:rPr>
          <w:rFonts w:ascii="宋体" w:hAnsi="宋体" w:cs="宋体"/>
          <w:color w:val="000000"/>
          <w:sz w:val="24"/>
          <w:szCs w:val="24"/>
          <w:shd w:val="clear" w:color="auto" w:fill="FFFFFF"/>
        </w:rPr>
      </w:pPr>
      <w:r>
        <w:rPr>
          <w:rFonts w:hint="eastAsia" w:ascii="宋体" w:hAnsi="宋体" w:cs="宋体"/>
          <w:color w:val="000000"/>
          <w:sz w:val="24"/>
          <w:szCs w:val="24"/>
          <w:shd w:val="clear" w:color="auto" w:fill="FFFFFF"/>
        </w:rPr>
        <w:t xml:space="preserve">                                             二〇一</w:t>
      </w:r>
      <w:r>
        <w:rPr>
          <w:rFonts w:hint="eastAsia" w:ascii="宋体" w:hAnsi="宋体" w:cs="宋体"/>
          <w:color w:val="000000"/>
          <w:sz w:val="24"/>
          <w:szCs w:val="24"/>
          <w:shd w:val="clear" w:color="auto" w:fill="FFFFFF"/>
          <w:lang w:val="en-US" w:eastAsia="zh-CN"/>
        </w:rPr>
        <w:t>八</w:t>
      </w:r>
      <w:r>
        <w:rPr>
          <w:rFonts w:hint="eastAsia" w:ascii="宋体" w:hAnsi="宋体" w:cs="宋体"/>
          <w:color w:val="000000"/>
          <w:sz w:val="24"/>
          <w:szCs w:val="24"/>
          <w:shd w:val="clear" w:color="auto" w:fill="FFFFFF"/>
        </w:rPr>
        <w:t>年五月</w:t>
      </w:r>
      <w:r>
        <w:rPr>
          <w:rFonts w:hint="eastAsia" w:ascii="宋体" w:hAnsi="宋体" w:cs="宋体"/>
          <w:color w:val="000000"/>
          <w:sz w:val="24"/>
          <w:szCs w:val="24"/>
          <w:shd w:val="clear" w:color="auto" w:fill="FFFFFF"/>
          <w:lang w:val="en-US" w:eastAsia="zh-CN"/>
        </w:rPr>
        <w:t>十五</w:t>
      </w:r>
      <w:r>
        <w:rPr>
          <w:rFonts w:hint="eastAsia" w:ascii="宋体" w:hAnsi="宋体" w:cs="宋体"/>
          <w:color w:val="000000"/>
          <w:sz w:val="24"/>
          <w:szCs w:val="24"/>
          <w:shd w:val="clear" w:color="auto" w:fill="FFFFFF"/>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NotTrackMoves/>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C3E"/>
    <w:rsid w:val="00004C3E"/>
    <w:rsid w:val="00137541"/>
    <w:rsid w:val="00407422"/>
    <w:rsid w:val="0054182B"/>
    <w:rsid w:val="00557264"/>
    <w:rsid w:val="005B7E62"/>
    <w:rsid w:val="005C2AE5"/>
    <w:rsid w:val="005C3E2C"/>
    <w:rsid w:val="005E1D79"/>
    <w:rsid w:val="00932824"/>
    <w:rsid w:val="00A64897"/>
    <w:rsid w:val="00AA059C"/>
    <w:rsid w:val="00AC41E2"/>
    <w:rsid w:val="00BB57F0"/>
    <w:rsid w:val="00C00AA5"/>
    <w:rsid w:val="00C946ED"/>
    <w:rsid w:val="00CA4CF7"/>
    <w:rsid w:val="00CB6B26"/>
    <w:rsid w:val="00F867F2"/>
    <w:rsid w:val="02604856"/>
    <w:rsid w:val="08FA7D39"/>
    <w:rsid w:val="09927CA3"/>
    <w:rsid w:val="0F752F01"/>
    <w:rsid w:val="126B3868"/>
    <w:rsid w:val="20EA5156"/>
    <w:rsid w:val="26A1116C"/>
    <w:rsid w:val="2BCA4AE6"/>
    <w:rsid w:val="318C15D6"/>
    <w:rsid w:val="33D27C32"/>
    <w:rsid w:val="3907079C"/>
    <w:rsid w:val="426E0605"/>
    <w:rsid w:val="481528C0"/>
    <w:rsid w:val="48EE60A4"/>
    <w:rsid w:val="491E5C9F"/>
    <w:rsid w:val="4A6F5702"/>
    <w:rsid w:val="4E8876E4"/>
    <w:rsid w:val="5B3464CD"/>
    <w:rsid w:val="6EA07175"/>
    <w:rsid w:val="76E206F6"/>
    <w:rsid w:val="78EB0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22"/>
    <w:rPr>
      <w:b/>
    </w:rPr>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批注框文本 Char"/>
    <w:link w:val="2"/>
    <w:semiHidden/>
    <w:qFormat/>
    <w:uiPriority w:val="0"/>
    <w:rPr>
      <w:rFonts w:ascii="Calibri" w:hAnsi="Calibri" w:cs="黑体"/>
      <w:kern w:val="2"/>
      <w:sz w:val="18"/>
      <w:szCs w:val="18"/>
    </w:rPr>
  </w:style>
  <w:style w:type="character" w:customStyle="1" w:styleId="10">
    <w:name w:val="页眉 Char"/>
    <w:link w:val="4"/>
    <w:qFormat/>
    <w:uiPriority w:val="0"/>
    <w:rPr>
      <w:rFonts w:ascii="Calibri" w:hAnsi="Calibri" w:cs="黑体"/>
      <w:kern w:val="2"/>
      <w:sz w:val="18"/>
      <w:szCs w:val="18"/>
    </w:rPr>
  </w:style>
  <w:style w:type="character" w:customStyle="1" w:styleId="11">
    <w:name w:val="页脚 Char"/>
    <w:link w:val="3"/>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A9D0B-0203-4E9D-8646-239EF6F54F3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342</Words>
  <Characters>1954</Characters>
  <Lines>16</Lines>
  <Paragraphs>4</Paragraphs>
  <TotalTime>62</TotalTime>
  <ScaleCrop>false</ScaleCrop>
  <LinksUpToDate>false</LinksUpToDate>
  <CharactersWithSpaces>2292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2015-05-08T12:51:00Z</dcterms:created>
  <dc:creator>wangtang</dc:creator>
  <cp:lastModifiedBy>hp1</cp:lastModifiedBy>
  <cp:lastPrinted>2018-05-15T01:36:00Z</cp:lastPrinted>
  <dcterms:modified xsi:type="dcterms:W3CDTF">2018-05-15T01:43:18Z</dcterms:modified>
  <dc:title>关于电力学院加强班风学风建设的若干规定（试行）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