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240" w:lineRule="auto"/>
        <w:jc w:val="left"/>
        <w:rPr>
          <w:rFonts w:hAnsi="黑体"/>
          <w:bCs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</w:rPr>
        <w:t>3</w:t>
      </w:r>
    </w:p>
    <w:p>
      <w:pPr>
        <w:pStyle w:val="7"/>
        <w:spacing w:before="0" w:beforeAutospacing="0" w:after="0" w:afterAutospacing="0" w:line="560" w:lineRule="exact"/>
        <w:rPr>
          <w:rFonts w:ascii="Times New Roman" w:hAnsi="Times New Roman"/>
          <w:b w:val="0"/>
          <w:color w:val="auto"/>
          <w:kern w:val="2"/>
        </w:rPr>
      </w:pPr>
    </w:p>
    <w:p>
      <w:pPr>
        <w:spacing w:line="660" w:lineRule="exact"/>
        <w:jc w:val="center"/>
        <w:rPr>
          <w:rFonts w:hint="eastAsia"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2019年度广东省知识产权保护高地计划</w:t>
      </w:r>
    </w:p>
    <w:p>
      <w:pPr>
        <w:spacing w:line="560" w:lineRule="exact"/>
        <w:jc w:val="center"/>
        <w:rPr>
          <w:rFonts w:hint="eastAsia"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项目</w:t>
      </w:r>
      <w:r>
        <w:rPr>
          <w:rFonts w:eastAsia="小标宋"/>
          <w:sz w:val="44"/>
          <w:szCs w:val="44"/>
        </w:rPr>
        <w:t>申报指南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一、项目名称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（三）展会知识产权保护档案电子化项目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（四）知识产权典型案例研究项目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二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项目目标</w:t>
      </w:r>
      <w:r>
        <w:rPr>
          <w:rFonts w:eastAsia="黑体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通过</w:t>
      </w:r>
      <w:r>
        <w:rPr>
          <w:rFonts w:hint="eastAsia"/>
          <w:szCs w:val="32"/>
        </w:rPr>
        <w:t>实施知识产权保护高地专项</w:t>
      </w:r>
      <w:r>
        <w:rPr>
          <w:szCs w:val="32"/>
        </w:rPr>
        <w:t>，加强全省行政执法机构队伍建设，实行知识产权</w:t>
      </w:r>
      <w:r>
        <w:rPr>
          <w:rFonts w:hint="eastAsia"/>
          <w:szCs w:val="32"/>
        </w:rPr>
        <w:t>的大保护、严</w:t>
      </w:r>
      <w:r>
        <w:rPr>
          <w:szCs w:val="32"/>
        </w:rPr>
        <w:t>保护</w:t>
      </w:r>
      <w:r>
        <w:rPr>
          <w:rFonts w:hint="eastAsia"/>
          <w:szCs w:val="32"/>
        </w:rPr>
        <w:t>、快保护、同保护</w:t>
      </w:r>
      <w:r>
        <w:rPr>
          <w:szCs w:val="32"/>
        </w:rPr>
        <w:t>，提升</w:t>
      </w:r>
      <w:r>
        <w:rPr>
          <w:rFonts w:hint="eastAsia"/>
          <w:szCs w:val="32"/>
        </w:rPr>
        <w:t>全省</w:t>
      </w:r>
      <w:r>
        <w:rPr>
          <w:szCs w:val="32"/>
        </w:rPr>
        <w:t>知识产权行政执法能力和行政保护水平。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三、项目任务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</w:rPr>
        <w:t>探索建立省内企业海外知识产权保护服务体系，提供省内外向型企业海外知识产权保护服务，针对涉及我省重大海外知识产权问题提出应对策略和建议，</w:t>
      </w:r>
      <w:r>
        <w:rPr>
          <w:rFonts w:hint="eastAsia" w:ascii="仿宋_GB2312"/>
        </w:rPr>
        <w:t>提升我省外向型企业海外维权和涉外应对能力</w:t>
      </w:r>
      <w:r>
        <w:rPr>
          <w:rFonts w:hint="eastAsia"/>
        </w:rPr>
        <w:t>。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eastAsia="楷体_GB2312"/>
          <w:b/>
          <w:bCs/>
          <w:szCs w:val="32"/>
        </w:rPr>
      </w:pPr>
      <w:r>
        <w:t>协助开展广交会</w:t>
      </w:r>
      <w:r>
        <w:rPr>
          <w:rFonts w:hint="eastAsia"/>
        </w:rPr>
        <w:t>等展会驻会</w:t>
      </w:r>
      <w:r>
        <w:t>知识产权保护工作</w:t>
      </w:r>
      <w:r>
        <w:rPr>
          <w:rFonts w:hint="eastAsia"/>
        </w:rPr>
        <w:t>；协助开展区域间执法协作；协助开展</w:t>
      </w:r>
      <w:r>
        <w:rPr>
          <w:rFonts w:hint="eastAsia" w:ascii="仿宋_GB2312"/>
        </w:rPr>
        <w:t>专利复审委员会来粤审理案件及调研等相关服务性工作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 （三）展会知识产权保护档案电子化项目</w:t>
      </w:r>
    </w:p>
    <w:p>
      <w:pPr>
        <w:pStyle w:val="8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2019年两届广交会及其他展会知识产权保护档案实现电子化管理, 形成完整、准确档案材料。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（四）知识产权典型案例研究项目</w:t>
      </w:r>
    </w:p>
    <w:p>
      <w:pPr>
        <w:pStyle w:val="3"/>
        <w:spacing w:before="0" w:beforeAutospacing="0" w:after="0" w:afterAutospacing="0" w:line="600" w:lineRule="exact"/>
        <w:ind w:firstLine="64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针对省内知识产权典型案件开展研究，结合知识产权保护的体系结构和经验做法，探寻知识产权行政执法与知识产权保护事业发展之间的深层联系，提出符合广东省现行知识产权行政执法的参考意见。以提高广东省行政执法部门办案质量，提升知识产权行政执法业务水平。 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结合国家局知识产权保护规范化市场培育工作，培育省级知识产权保护重点市场，建立良好的知识产权保护机制。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四、申报主体及条件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（一）</w:t>
      </w:r>
      <w:r>
        <w:rPr>
          <w:rFonts w:hint="eastAsia" w:eastAsia="楷体_GB2312"/>
          <w:b/>
          <w:bCs/>
          <w:szCs w:val="32"/>
        </w:rPr>
        <w:t>知识产权海外护航项目</w:t>
      </w:r>
    </w:p>
    <w:p>
      <w:pPr>
        <w:spacing w:line="600" w:lineRule="exact"/>
        <w:jc w:val="left"/>
        <w:rPr>
          <w:rFonts w:ascii="仿宋" w:hAnsi="仿宋" w:eastAsia="仿宋"/>
          <w:szCs w:val="32"/>
        </w:rPr>
      </w:pPr>
      <w:r>
        <w:rPr>
          <w:rFonts w:hint="eastAsia"/>
        </w:rPr>
        <w:t xml:space="preserve">    （1）申报主体：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</w:rPr>
        <w:t xml:space="preserve"> （2）申报条件：</w:t>
      </w:r>
      <w:r>
        <w:t>具有</w:t>
      </w:r>
      <w:r>
        <w:rPr>
          <w:rFonts w:hint="eastAsia"/>
        </w:rPr>
        <w:t>国际法律服务和</w:t>
      </w:r>
      <w:r>
        <w:t>知识产权海外维权工作</w:t>
      </w:r>
      <w:r>
        <w:rPr>
          <w:rFonts w:hint="eastAsia"/>
        </w:rPr>
        <w:t>能力和经验，</w:t>
      </w:r>
      <w:r>
        <w:t>具有</w:t>
      </w:r>
      <w:r>
        <w:rPr>
          <w:rFonts w:hint="eastAsia"/>
        </w:rPr>
        <w:t>涉外法律或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rPr>
          <w:rFonts w:eastAsia="黑体"/>
          <w:szCs w:val="32"/>
        </w:rPr>
      </w:pPr>
      <w:r>
        <w:rPr>
          <w:rFonts w:hint="eastAsia" w:ascii="仿宋_GB2312" w:hAnsi="仿宋"/>
          <w:szCs w:val="32"/>
        </w:rPr>
        <w:t xml:space="preserve">   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（二）知识产权行政执法协作与展会保护项目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</w:t>
      </w:r>
      <w:r>
        <w:rPr>
          <w:rFonts w:hint="eastAsia"/>
          <w:bCs/>
          <w:kern w:val="0"/>
        </w:rPr>
        <w:t>服务性</w:t>
      </w:r>
      <w:r>
        <w:rPr>
          <w:bCs/>
          <w:kern w:val="0"/>
        </w:rPr>
        <w:t>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</w:t>
      </w:r>
      <w:r>
        <w:rPr>
          <w:rFonts w:hint="eastAsia"/>
        </w:rPr>
        <w:t>熟悉知识产权业务，具有较强的组织及宣传能力</w:t>
      </w:r>
      <w:r>
        <w:rPr>
          <w:bCs/>
          <w:kern w:val="0"/>
        </w:rPr>
        <w:t>。</w:t>
      </w:r>
    </w:p>
    <w:p>
      <w:pPr>
        <w:spacing w:line="600" w:lineRule="exact"/>
        <w:ind w:firstLine="640" w:firstLineChars="200"/>
        <w:rPr>
          <w:rFonts w:hint="eastAsia" w:eastAsia="楷体_GB2312"/>
          <w:szCs w:val="32"/>
        </w:rPr>
      </w:pPr>
      <w:r>
        <w:rPr>
          <w:rFonts w:hint="eastAsia" w:ascii="仿宋_GB2312" w:hAnsi="仿宋"/>
          <w:szCs w:val="32"/>
        </w:rPr>
        <w:t>（</w:t>
      </w:r>
      <w:r>
        <w:t>联系人：</w:t>
      </w:r>
      <w:r>
        <w:rPr>
          <w:rFonts w:hint="eastAsia"/>
        </w:rPr>
        <w:t>陆兵，</w:t>
      </w:r>
      <w:r>
        <w:t>电话：020-8768</w:t>
      </w:r>
      <w:r>
        <w:rPr>
          <w:rFonts w:hint="eastAsia"/>
        </w:rPr>
        <w:t>5019，邮箱：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>（三）展会知识产权保护档案电子化项目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rFonts w:hint="eastAsia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；拥有良好的办公条件及设备，专职人员不少于5人。</w:t>
      </w:r>
    </w:p>
    <w:p>
      <w:pPr>
        <w:spacing w:line="600" w:lineRule="exact"/>
        <w:rPr>
          <w:rFonts w:hint="eastAsia" w:ascii="楷体_GB2312" w:hAnsi="黑体" w:eastAsia="楷体_GB2312"/>
          <w:szCs w:val="32"/>
        </w:rPr>
      </w:pPr>
      <w:r>
        <w:rPr>
          <w:rFonts w:hint="eastAsia" w:ascii="仿宋_GB2312" w:hAnsi="仿宋"/>
          <w:szCs w:val="32"/>
        </w:rPr>
        <w:t xml:space="preserve">    </w:t>
      </w:r>
      <w:r>
        <w:rPr>
          <w:rFonts w:hint="eastAsia"/>
        </w:rPr>
        <w:t xml:space="preserve">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（四）知识产权典型案件研究项目</w:t>
      </w:r>
    </w:p>
    <w:p>
      <w:pPr>
        <w:spacing w:line="600" w:lineRule="exact"/>
        <w:jc w:val="left"/>
        <w:rPr>
          <w:bCs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 xml:space="preserve">    （1）</w:t>
      </w:r>
      <w:r>
        <w:rPr>
          <w:rFonts w:hint="eastAsia"/>
          <w:bCs/>
          <w:kern w:val="0"/>
        </w:rPr>
        <w:t>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</w:t>
      </w:r>
      <w:r>
        <w:rPr>
          <w:rFonts w:hint="eastAsia"/>
          <w:bCs/>
          <w:kern w:val="0"/>
        </w:rPr>
        <w:t>专利复审无效案件研究</w:t>
      </w:r>
      <w:r>
        <w:rPr>
          <w:bCs/>
          <w:kern w:val="0"/>
        </w:rPr>
        <w:t>经验，承担过政府委托的知识产权保护类项目，</w:t>
      </w:r>
      <w:r>
        <w:t>具有</w:t>
      </w:r>
      <w:r>
        <w:rPr>
          <w:rFonts w:hint="eastAsia"/>
        </w:rPr>
        <w:t>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ind w:firstLine="615"/>
        <w:rPr>
          <w:rFonts w:hint="eastAsia" w:eastAsia="楷体_GB2312"/>
          <w:szCs w:val="32"/>
        </w:rPr>
      </w:pP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ascii="仿宋_GB2312" w:hAnsi="ˎ" w:cs="宋体"/>
          <w:bCs/>
          <w:color w:val="000000"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>（1）申报主体：</w:t>
      </w:r>
      <w:r>
        <w:rPr>
          <w:rFonts w:hint="eastAsia" w:ascii="仿宋" w:hAnsi="仿宋" w:eastAsia="仿宋"/>
          <w:szCs w:val="32"/>
        </w:rPr>
        <w:t>具有法人资格的专业市场主办方</w:t>
      </w: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 w:hAnsi="ˎ" w:cs="宋体"/>
          <w:bCs/>
          <w:color w:val="000000"/>
          <w:kern w:val="0"/>
        </w:rPr>
        <w:t>（2）申报条件：</w:t>
      </w:r>
      <w:r>
        <w:rPr>
          <w:rFonts w:hint="eastAsia" w:ascii="仿宋" w:hAnsi="仿宋" w:eastAsia="仿宋"/>
          <w:szCs w:val="32"/>
        </w:rPr>
        <w:t>在本地区、本行业有较大的影响力的专业市场,具备一定的知识产权保护工作基础,与</w:t>
      </w:r>
      <w:r>
        <w:rPr>
          <w:rFonts w:ascii="仿宋" w:hAnsi="仿宋" w:eastAsia="仿宋"/>
          <w:szCs w:val="32"/>
        </w:rPr>
        <w:t>所在地知识产权管理部门签订知识产权保护协作协议，制定</w:t>
      </w:r>
      <w:r>
        <w:rPr>
          <w:rFonts w:hint="eastAsia" w:ascii="仿宋" w:hAnsi="仿宋" w:eastAsia="仿宋"/>
          <w:szCs w:val="32"/>
        </w:rPr>
        <w:t>了</w:t>
      </w:r>
      <w:r>
        <w:rPr>
          <w:rFonts w:ascii="仿宋" w:hAnsi="仿宋" w:eastAsia="仿宋"/>
          <w:szCs w:val="32"/>
        </w:rPr>
        <w:t>知识产权保护办法，</w:t>
      </w:r>
      <w:r>
        <w:rPr>
          <w:rFonts w:hint="eastAsia" w:ascii="仿宋" w:hAnsi="仿宋" w:eastAsia="仿宋"/>
          <w:szCs w:val="32"/>
        </w:rPr>
        <w:t>建立了</w:t>
      </w:r>
      <w:r>
        <w:rPr>
          <w:rFonts w:ascii="仿宋" w:hAnsi="仿宋" w:eastAsia="仿宋"/>
          <w:szCs w:val="32"/>
        </w:rPr>
        <w:t>与商户签订知识产权保护承诺书</w:t>
      </w:r>
      <w:r>
        <w:rPr>
          <w:rFonts w:hint="eastAsia" w:ascii="仿宋" w:hAnsi="仿宋" w:eastAsia="仿宋"/>
          <w:szCs w:val="32"/>
        </w:rPr>
        <w:t>制度。</w:t>
      </w: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五</w:t>
      </w:r>
      <w:r>
        <w:rPr>
          <w:rFonts w:hAnsi="黑体" w:eastAsia="黑体"/>
          <w:szCs w:val="32"/>
        </w:rPr>
        <w:t>、申报材料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（一）《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项目申报书》；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（二）机构法人资格证书或营业执照加盖公章的复印件；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rFonts w:hint="eastAsia"/>
          <w:szCs w:val="32"/>
        </w:rPr>
        <w:t>（三）近两年的财务报表；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四</w:t>
      </w:r>
      <w:r>
        <w:rPr>
          <w:szCs w:val="32"/>
        </w:rPr>
        <w:t>）</w:t>
      </w:r>
      <w:r>
        <w:rPr>
          <w:rFonts w:hint="eastAsia"/>
          <w:szCs w:val="32"/>
        </w:rPr>
        <w:t>知识产权服务</w:t>
      </w:r>
      <w:r>
        <w:rPr>
          <w:szCs w:val="32"/>
        </w:rPr>
        <w:t>流程</w:t>
      </w:r>
      <w:r>
        <w:rPr>
          <w:rFonts w:hint="eastAsia"/>
          <w:szCs w:val="32"/>
        </w:rPr>
        <w:t>、模式及</w:t>
      </w:r>
      <w:r>
        <w:rPr>
          <w:szCs w:val="32"/>
        </w:rPr>
        <w:t>制度；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五</w:t>
      </w:r>
      <w:r>
        <w:rPr>
          <w:szCs w:val="32"/>
        </w:rPr>
        <w:t>）人员资格证明；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六</w:t>
      </w:r>
      <w:r>
        <w:rPr>
          <w:szCs w:val="32"/>
        </w:rPr>
        <w:t xml:space="preserve">）机构所获荣誉证明； </w:t>
      </w:r>
    </w:p>
    <w:p>
      <w:pPr>
        <w:spacing w:line="600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七</w:t>
      </w:r>
      <w:r>
        <w:rPr>
          <w:szCs w:val="32"/>
        </w:rPr>
        <w:t>）其他证明符合申报条件的材料。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六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工作流程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申报机构，</w:t>
      </w:r>
      <w:r>
        <w:rPr>
          <w:szCs w:val="32"/>
        </w:rPr>
        <w:t>向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通过资格审查后，择优向省知识产权局推荐</w:t>
      </w:r>
      <w:r>
        <w:rPr>
          <w:rFonts w:hint="eastAsia" w:ascii="仿宋_GB2312" w:hAnsi="仿宋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（二）受理审查。省知识产权局对</w:t>
      </w:r>
      <w:r>
        <w:rPr>
          <w:rFonts w:hint="eastAsia"/>
          <w:szCs w:val="32"/>
        </w:rPr>
        <w:t>地市知识产权局</w:t>
      </w:r>
      <w:r>
        <w:rPr>
          <w:szCs w:val="32"/>
        </w:rPr>
        <w:t>推荐的项目</w:t>
      </w:r>
      <w:r>
        <w:rPr>
          <w:rFonts w:hint="eastAsia"/>
          <w:szCs w:val="32"/>
        </w:rPr>
        <w:t>及自荐项目</w:t>
      </w:r>
      <w:r>
        <w:rPr>
          <w:szCs w:val="32"/>
        </w:rPr>
        <w:t>进行受理审查，符合申报指南要求的，进入评审阶段。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（三）评审立项。省知识产权局按照相关程序和要求进行评审。经资格审查、专家评审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后的机构，由省知识产权局批准成为</w:t>
      </w:r>
      <w:r>
        <w:rPr>
          <w:rFonts w:hint="eastAsia"/>
          <w:szCs w:val="32"/>
        </w:rPr>
        <w:t>知识产权保护高地专项项目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七、工作要求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szCs w:val="32"/>
        </w:rPr>
        <w:t>广东省知识产权局</w:t>
      </w:r>
      <w:r>
        <w:rPr>
          <w:rFonts w:hint="eastAsia"/>
          <w:szCs w:val="32"/>
        </w:rPr>
        <w:t>负责本项目的实施</w:t>
      </w:r>
      <w:r>
        <w:rPr>
          <w:szCs w:val="32"/>
        </w:rPr>
        <w:t>指导</w:t>
      </w:r>
      <w:r>
        <w:rPr>
          <w:rFonts w:hint="eastAsia"/>
          <w:szCs w:val="32"/>
        </w:rPr>
        <w:t>、中期</w:t>
      </w:r>
      <w:r>
        <w:rPr>
          <w:szCs w:val="32"/>
        </w:rPr>
        <w:t>评估</w:t>
      </w:r>
      <w:r>
        <w:rPr>
          <w:rFonts w:hint="eastAsia"/>
          <w:szCs w:val="32"/>
        </w:rPr>
        <w:t>及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项目验收不合格的单位，不再列入广东省知识产权局各类项目申报单位。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单位应根据工作方案，及时向广东省知识产权局报送工作动态</w:t>
      </w:r>
      <w:r>
        <w:rPr>
          <w:rFonts w:hint="eastAsia"/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）地市知识产权局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并组织有关机构按照要求做好申报工作，于</w:t>
      </w:r>
      <w:r>
        <w:rPr>
          <w:rFonts w:hint="eastAsia"/>
          <w:szCs w:val="32"/>
        </w:rPr>
        <w:t>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3-1</w:t>
      </w:r>
      <w:r>
        <w:rPr>
          <w:szCs w:val="32"/>
        </w:rPr>
        <w:t>：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</w:t>
      </w:r>
      <w:r>
        <w:rPr>
          <w:rFonts w:ascii="仿宋_GB2312" w:hAnsi="仿宋"/>
          <w:szCs w:val="32"/>
        </w:rPr>
        <w:br w:type="page"/>
      </w:r>
      <w:r>
        <w:rPr>
          <w:rFonts w:hint="eastAsia" w:ascii="仿宋_GB2312" w:hAnsi="仿宋"/>
          <w:szCs w:val="32"/>
        </w:rPr>
        <w:t>附件3-1</w:t>
      </w:r>
    </w:p>
    <w:p>
      <w:pPr>
        <w:spacing w:line="360" w:lineRule="auto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</w:t>
      </w:r>
    </w:p>
    <w:p>
      <w:pPr>
        <w:spacing w:line="360" w:lineRule="auto"/>
        <w:ind w:firstLine="800" w:firstLineChars="250"/>
        <w:jc w:val="left"/>
        <w:rPr>
          <w:rFonts w:eastAsia="楷体_GB2312"/>
          <w:sz w:val="30"/>
          <w:szCs w:val="30"/>
          <w:u w:val="single"/>
        </w:rPr>
      </w:pPr>
      <w:r>
        <w:rPr>
          <w:rFonts w:hint="eastAsia" w:ascii="仿宋_GB2312" w:hAnsi="仿宋"/>
          <w:szCs w:val="32"/>
        </w:rPr>
        <w:t xml:space="preserve">                               </w:t>
      </w:r>
      <w:r>
        <w:rPr>
          <w:rFonts w:eastAsia="楷体_GB2312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</w:t>
      </w:r>
      <w:r>
        <w:rPr>
          <w:rFonts w:ascii="华文中宋" w:hAnsi="华文中宋" w:eastAsia="华文中宋"/>
          <w:sz w:val="44"/>
          <w:szCs w:val="44"/>
        </w:rPr>
        <w:t>广东省知识产权</w:t>
      </w:r>
      <w:r>
        <w:rPr>
          <w:rFonts w:hint="eastAsia" w:ascii="华文中宋" w:hAnsi="华文中宋" w:eastAsia="华文中宋"/>
          <w:sz w:val="44"/>
          <w:szCs w:val="44"/>
        </w:rPr>
        <w:t>保护高地</w:t>
      </w: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专项</w:t>
      </w:r>
      <w:r>
        <w:rPr>
          <w:rFonts w:ascii="华文中宋" w:hAnsi="华文中宋" w:eastAsia="华文中宋"/>
          <w:sz w:val="44"/>
          <w:szCs w:val="44"/>
        </w:rPr>
        <w:t>项目申报</w:t>
      </w:r>
      <w:r>
        <w:rPr>
          <w:rFonts w:hint="eastAsia" w:ascii="华文中宋" w:hAnsi="华文中宋" w:eastAsia="华文中宋"/>
          <w:sz w:val="44"/>
          <w:szCs w:val="44"/>
        </w:rPr>
        <w:t>书</w:t>
      </w:r>
    </w:p>
    <w:p>
      <w:pPr>
        <w:spacing w:line="360" w:lineRule="auto"/>
        <w:ind w:firstLine="1280" w:firstLineChars="400"/>
        <w:rPr>
          <w:rFonts w:hint="eastAsia" w:ascii="楷体" w:hAnsi="楷体" w:eastAsia="楷体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sz w:val="36"/>
          <w:szCs w:val="36"/>
        </w:rPr>
      </w:pPr>
    </w:p>
    <w:p>
      <w:pPr>
        <w:spacing w:line="360" w:lineRule="auto"/>
        <w:ind w:firstLine="1440" w:firstLineChars="400"/>
        <w:rPr>
          <w:rFonts w:hint="eastAsia" w:ascii="楷体" w:hAnsi="楷体" w:eastAsia="楷体"/>
          <w:szCs w:val="32"/>
        </w:rPr>
      </w:pPr>
      <w:r>
        <w:rPr>
          <w:rFonts w:hint="eastAsia" w:ascii="楷体_GB2312" w:hAnsi="楷体" w:eastAsia="楷体_GB2312"/>
          <w:sz w:val="36"/>
          <w:szCs w:val="36"/>
        </w:rPr>
        <w:t>项目名称：</w:t>
      </w:r>
      <w:r>
        <w:rPr>
          <w:rFonts w:hint="eastAsia" w:ascii="楷体_GB2312" w:hAnsi="楷体" w:eastAsia="楷体_GB2312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楷体" w:eastAsia="楷体_GB2312"/>
          <w:sz w:val="36"/>
          <w:szCs w:val="36"/>
        </w:rPr>
        <w:t xml:space="preserve">  </w:t>
      </w:r>
      <w:r>
        <w:rPr>
          <w:rFonts w:ascii="楷体" w:hAnsi="楷体" w:eastAsia="楷体"/>
          <w:szCs w:val="32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（签章）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广</w:t>
      </w:r>
      <w:r>
        <w:rPr>
          <w:rFonts w:eastAsia="楷体_GB2312"/>
          <w:bCs/>
          <w:sz w:val="36"/>
        </w:rPr>
        <w:t>东省知识产权局编制</w:t>
      </w:r>
    </w:p>
    <w:p>
      <w:pPr>
        <w:spacing w:line="360" w:lineRule="auto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楷体_GB2312" w:eastAsia="楷体_GB2312"/>
          <w:bCs/>
          <w:sz w:val="36"/>
        </w:rPr>
        <w:t>2018年</w:t>
      </w:r>
      <w:r>
        <w:rPr>
          <w:rFonts w:ascii="楷体_GB2312" w:eastAsia="楷体_GB2312"/>
          <w:bCs/>
          <w:sz w:val="36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填写说明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一、本申请书适用于</w:t>
      </w:r>
      <w:r>
        <w:rPr>
          <w:rFonts w:hint="eastAsia"/>
          <w:szCs w:val="32"/>
        </w:rPr>
        <w:t>2019年广东省知识产权专项经费</w:t>
      </w:r>
      <w:r>
        <w:rPr>
          <w:szCs w:val="32"/>
        </w:rPr>
        <w:t>的申报工作。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二、封面中项目编号</w:t>
      </w:r>
      <w:r>
        <w:rPr>
          <w:rFonts w:hint="eastAsia"/>
          <w:szCs w:val="32"/>
        </w:rPr>
        <w:t>由省知识产权局</w:t>
      </w:r>
      <w:r>
        <w:rPr>
          <w:szCs w:val="32"/>
        </w:rPr>
        <w:t>填写。</w:t>
      </w:r>
    </w:p>
    <w:p>
      <w:pPr>
        <w:spacing w:line="360" w:lineRule="auto"/>
        <w:ind w:firstLine="615"/>
        <w:rPr>
          <w:szCs w:val="32"/>
        </w:rPr>
      </w:pPr>
      <w:r>
        <w:rPr>
          <w:szCs w:val="32"/>
        </w:rPr>
        <w:t>三、项目名称</w:t>
      </w:r>
      <w:r>
        <w:rPr>
          <w:rFonts w:hint="eastAsia"/>
          <w:szCs w:val="32"/>
        </w:rPr>
        <w:t xml:space="preserve">请选择所申报项目对应的项目类别及项目具体名称 </w:t>
      </w:r>
      <w:r>
        <w:rPr>
          <w:szCs w:val="32"/>
        </w:rPr>
        <w:t>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四、项目任务请填写申报指南中各项目下的对应任务。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五、申报单位对本申请材料以及所附材料的合法性、真实性、准确性负责。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六、申请书规格为A4纸，各栏不够填写时，请自行加页。申请书宜双面打印，并于左侧装订成册，一式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</w:p>
    <w:p>
      <w:pPr>
        <w:spacing w:line="360" w:lineRule="auto"/>
        <w:ind w:firstLine="640" w:firstLineChars="200"/>
      </w:pPr>
    </w:p>
    <w:p>
      <w:pPr>
        <w:spacing w:line="360" w:lineRule="auto"/>
      </w:pPr>
    </w:p>
    <w:p>
      <w:pPr>
        <w:spacing w:line="360" w:lineRule="auto"/>
      </w:pPr>
      <w:r>
        <w:br w:type="page"/>
      </w:r>
    </w:p>
    <w:tbl>
      <w:tblPr>
        <w:tblStyle w:val="5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994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（请在申报项目前打√）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知识产权涉外应对类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知识产权海外护航项目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知识产权保护能力建设类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知识产权行政执法协作与展会保护项目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展会知识产权保护档案电子化工作项目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知识产权典型案例研究项目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重点市场知识产权保护项目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left="-109" w:leftChars="-34" w:firstLine="117" w:firstLineChars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基本概况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本单位主要业务，主要业绩、主要荣誉简介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>
              <w:rPr>
                <w:sz w:val="28"/>
              </w:rPr>
              <w:t>可另附页</w:t>
            </w:r>
            <w:r>
              <w:rPr>
                <w:sz w:val="28"/>
                <w:szCs w:val="28"/>
              </w:rPr>
              <w:t>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一、项目方案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理由</w:t>
            </w:r>
            <w:r>
              <w:rPr>
                <w:rFonts w:hint="eastAsia" w:eastAsia="黑体"/>
                <w:sz w:val="28"/>
              </w:rPr>
              <w:t>(可行性论证)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 xml:space="preserve">形式 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计划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（总体进度时间安排，确保201</w:t>
            </w: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>年*月*日前提交项目总结报告，可另附页）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（人力资源、信息化保障等保障项目顺利实施的相关条件等内容，可另附页）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申报单位意见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地市知识产权局推荐意见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spacing w:line="560" w:lineRule="exact"/>
        <w:sectPr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ind w:firstLine="600" w:firstLineChars="200"/>
        <w:rPr>
          <w:sz w:val="30"/>
          <w:szCs w:val="30"/>
        </w:rPr>
      </w:pPr>
      <w:r>
        <w:rPr>
          <w:rFonts w:eastAsia="黑体"/>
          <w:sz w:val="30"/>
          <w:szCs w:val="30"/>
        </w:rPr>
        <w:t>二、项目负责人及项目组成员</w:t>
      </w:r>
      <w:r>
        <w:rPr>
          <w:sz w:val="30"/>
          <w:szCs w:val="30"/>
        </w:rPr>
        <w:t>（可加页）</w:t>
      </w:r>
    </w:p>
    <w:tbl>
      <w:tblPr>
        <w:tblStyle w:val="5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  <w:r>
              <w:rPr>
                <w:rFonts w:hint="eastAsia" w:eastAsia="黑体"/>
                <w:sz w:val="24"/>
              </w:rPr>
              <w:t>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三、项目支出预算明细表</w:t>
      </w:r>
    </w:p>
    <w:p>
      <w:pPr>
        <w:wordWrap w:val="0"/>
        <w:spacing w:before="240" w:line="560" w:lineRule="exact"/>
        <w:jc w:val="right"/>
      </w:pPr>
      <w:r>
        <w:t xml:space="preserve">单位：万元  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r>
        <w:rPr>
          <w:rFonts w:hint="eastAsia" w:ascii="黑体" w:hAnsi="黑体" w:eastAsia="黑体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BD1"/>
    <w:multiLevelType w:val="multilevel"/>
    <w:tmpl w:val="11F17BD1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17024"/>
    <w:multiLevelType w:val="multilevel"/>
    <w:tmpl w:val="66517024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7614"/>
    <w:rsid w:val="6D1176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黑体"/>
      <w:sz w:val="52"/>
      <w:szCs w:val="52"/>
      <w:lang w:val="en-US" w:eastAsia="zh-CN" w:bidi="ar-SA"/>
    </w:rPr>
  </w:style>
  <w:style w:type="paragraph" w:customStyle="1" w:styleId="7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2018-09-11T07:44:00Z</dcterms:created>
  <dc:creator>Fery.yuan</dc:creator>
  <cp:lastModifiedBy>Fery.yuan</cp:lastModifiedBy>
  <dcterms:modified xsi:type="dcterms:W3CDTF">2018-09-11T07:44:48Z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