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3E" w:rsidRPr="00C07863" w:rsidRDefault="00C07863" w:rsidP="006303A5">
      <w:pPr>
        <w:jc w:val="center"/>
        <w:rPr>
          <w:rFonts w:hint="eastAsia"/>
          <w:sz w:val="28"/>
          <w:szCs w:val="28"/>
        </w:rPr>
      </w:pPr>
      <w:r w:rsidRPr="00C07863">
        <w:rPr>
          <w:rFonts w:hint="eastAsia"/>
          <w:sz w:val="28"/>
          <w:szCs w:val="28"/>
        </w:rPr>
        <w:t>2017</w:t>
      </w:r>
      <w:r w:rsidRPr="00C07863">
        <w:rPr>
          <w:rFonts w:hint="eastAsia"/>
          <w:sz w:val="28"/>
          <w:szCs w:val="28"/>
        </w:rPr>
        <w:t>年度申请研究生学术论文奖</w:t>
      </w:r>
      <w:r>
        <w:rPr>
          <w:rFonts w:hint="eastAsia"/>
          <w:sz w:val="28"/>
          <w:szCs w:val="28"/>
        </w:rPr>
        <w:t>名单</w:t>
      </w:r>
    </w:p>
    <w:p w:rsidR="00C07863" w:rsidRDefault="00C07863" w:rsidP="00C078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51"/>
        <w:gridCol w:w="833"/>
        <w:gridCol w:w="1134"/>
        <w:gridCol w:w="2297"/>
        <w:gridCol w:w="2551"/>
        <w:gridCol w:w="1106"/>
        <w:gridCol w:w="1134"/>
      </w:tblGrid>
      <w:tr w:rsidR="00C07863" w:rsidTr="000527D3">
        <w:trPr>
          <w:trHeight w:val="6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收录</w:t>
            </w:r>
          </w:p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论文分区</w:t>
            </w:r>
          </w:p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（类型）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作者姓名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发表</w:t>
            </w:r>
          </w:p>
          <w:p w:rsidR="00C07863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4区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PROMET - Traffic &amp; Transportation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Modelling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and Simulation of Cooperative Control for Bus Rapid Transit Vehicle Platoon in a Connected Vehicle Environment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Jiahui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Liu，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Peiqun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Lin， Peter J. Jin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2017年2月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IEEE Intelligent Transportation Systems Magazine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Autonomous Vehicle-Intersection Coordination Method in a Connected Vehicle Environment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Peiqun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Lin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Jiahui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Liu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Peter J. Jin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BinRan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2017年10月</w:t>
            </w:r>
          </w:p>
        </w:tc>
      </w:tr>
      <w:tr w:rsidR="00C07863" w:rsidRPr="0075715F" w:rsidTr="000527D3">
        <w:trPr>
          <w:trHeight w:val="4406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二区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CONSTRUCTION AND BUILDING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Laboratory study and performance evaluation of a new type of prime coat material used on</w:t>
            </w:r>
            <w:r w:rsidRPr="007571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5715F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cement treated base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王刚，王端宜，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厉淡宁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2017年8月</w:t>
            </w:r>
          </w:p>
        </w:tc>
      </w:tr>
      <w:tr w:rsidR="00C07863" w:rsidRPr="0075715F" w:rsidTr="000527D3">
        <w:trPr>
          <w:trHeight w:val="31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四区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ARABIAN JOURNAL FOR SCIENCE AND ENGINEERING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  <w:t>Designing a Skid-Resistant and Durable Asphalt Mixture Based on the Stress ConcentrationDistribution Rate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王端宜，王刚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2017年9月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中文EI期刊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中国公路学报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基于压力胶片技术的沥青混合料抗滑耐久性评价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王端宜，王刚，李智，邵申申</w:t>
            </w: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孙杨勇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2017年9月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4区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Fresenius Environmental Bulletin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Heavy Metal Content And Health Risk Assessment In Some Edible Mollusk From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Dongzhaigang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Mangrove Wetland, China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Li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Feng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; </w:t>
            </w:r>
            <w:r w:rsidRPr="007571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Lin 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Ze-Feng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;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Zeng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xiangyun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;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Wen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JiaSheng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ind w:firstLineChars="150" w:firstLine="270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Marine Pollution Bulletin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Risk assessment of trace metal-polluted coastal sediments on Hainan Island: A full-scale set of 474 geographical locations covering the entire island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Li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Feng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; </w:t>
            </w:r>
            <w:r w:rsidRPr="007571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Lin 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Ze-Feng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;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Wen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JiaSheng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; Wei 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Yan-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2017.9</w:t>
            </w:r>
          </w:p>
        </w:tc>
      </w:tr>
    </w:tbl>
    <w:p w:rsidR="00C07863" w:rsidRPr="0075715F" w:rsidRDefault="00C07863" w:rsidP="00C07863">
      <w:pPr>
        <w:rPr>
          <w:sz w:val="18"/>
          <w:szCs w:val="18"/>
        </w:rPr>
      </w:pPr>
    </w:p>
    <w:p w:rsidR="00C07863" w:rsidRPr="0075715F" w:rsidRDefault="00C07863" w:rsidP="00C07863">
      <w:pPr>
        <w:rPr>
          <w:sz w:val="18"/>
          <w:szCs w:val="18"/>
        </w:rPr>
      </w:pPr>
    </w:p>
    <w:tbl>
      <w:tblPr>
        <w:tblW w:w="9606" w:type="dxa"/>
        <w:tblLayout w:type="fixed"/>
        <w:tblLook w:val="04A0"/>
      </w:tblPr>
      <w:tblGrid>
        <w:gridCol w:w="551"/>
        <w:gridCol w:w="833"/>
        <w:gridCol w:w="1134"/>
        <w:gridCol w:w="2297"/>
        <w:gridCol w:w="2551"/>
        <w:gridCol w:w="1106"/>
        <w:gridCol w:w="1134"/>
      </w:tblGrid>
      <w:tr w:rsidR="00C07863" w:rsidRPr="0075715F" w:rsidTr="000527D3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8</w:t>
            </w: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四区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pStyle w:val="p1"/>
              <w:widowControl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C07863" w:rsidRPr="0075715F" w:rsidRDefault="00C07863" w:rsidP="000527D3">
            <w:pPr>
              <w:pStyle w:val="p1"/>
              <w:widowControl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C07863" w:rsidRPr="0075715F" w:rsidRDefault="00C07863" w:rsidP="000527D3">
            <w:pPr>
              <w:pStyle w:val="p1"/>
              <w:widowControl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>MOLECULAR SIMULATION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pStyle w:val="a3"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pStyle w:val="a3"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pStyle w:val="a3"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Molecular Dynamics Simulation of Content of Bound Water in Ethylene glycol and Glycerol Solution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Wang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Chunying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， Jiang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Xu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, Han 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Qiang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2017．4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三区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Applied Sciences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Three Dimensional Digital Sieving of Asphalt Mixture Based on X-ray Computed Tomography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Chichun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Hu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Jiexian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Ma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Emin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Kutay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四区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Advances in Materials Science and Engineering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Experimental Study of Dowel Bar Alternatives Based on Similarity Model Test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Chichun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Hu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Jiexian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Ma,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Jianying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Zhao, Zhen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Leng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, Denis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>Jelagin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2017.2</w:t>
            </w:r>
          </w:p>
        </w:tc>
      </w:tr>
      <w:tr w:rsidR="00C07863" w:rsidRPr="0075715F" w:rsidTr="000527D3">
        <w:trPr>
          <w:trHeight w:val="4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四区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Journal of Testing and Evaluation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Evaluation of Nano-TiO2 Modified Waterborne Epoxy Resin as Fog Seal and Exhaust Degradation Material in Asphalt Pavement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Chichun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Hu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Jiexian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Ma, Hong Jiang,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Zhiwu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Chen,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Jianying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Zhao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2017.1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华南风化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花岗岩劈拉断裂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行为的试验与细观模拟研究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唐欣薇，黄文敏，周元德，康政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2017年6月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华南理工大学学报（自然科学版）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高层悬挂结构卸载分析与监测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石开荣，吕俊锋，姜正荣，潘文智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2017年8月</w:t>
            </w:r>
          </w:p>
        </w:tc>
      </w:tr>
      <w:tr w:rsidR="00C07863" w:rsidRPr="0075715F" w:rsidTr="000527D3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EI（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Compendex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华南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理工大学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学报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（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自然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科学版）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索穹顶</w:t>
            </w:r>
            <w:proofErr w:type="gram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结构索杆破断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的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敏感性分析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姜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正荣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，刘小伟，石开荣，罗斌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7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年5月15日</w:t>
            </w:r>
          </w:p>
        </w:tc>
      </w:tr>
      <w:tr w:rsidR="00C07863" w:rsidRPr="0075715F" w:rsidTr="000527D3">
        <w:trPr>
          <w:trHeight w:val="1401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EI（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Com</w:t>
            </w: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pendex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中国造船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含开孔裙板之圆柱形浮标波浪</w:t>
            </w:r>
            <w:proofErr w:type="gramStart"/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力研究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王冬姣</w:t>
            </w:r>
            <w:r w:rsidRPr="0075715F">
              <w:rPr>
                <w:rFonts w:ascii="微软雅黑" w:eastAsia="微软雅黑" w:hAnsi="微软雅黑" w:cs="Malgun Gothic Semilight" w:hint="eastAsia"/>
                <w:color w:val="000000"/>
                <w:kern w:val="0"/>
                <w:sz w:val="18"/>
                <w:szCs w:val="18"/>
              </w:rPr>
              <w:t>，</w:t>
            </w:r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王英毅</w:t>
            </w:r>
            <w:r w:rsidRPr="0075715F">
              <w:rPr>
                <w:rFonts w:ascii="微软雅黑" w:eastAsia="微软雅黑" w:hAnsi="微软雅黑" w:cs="Malgun Gothic Semilight" w:hint="eastAsia"/>
                <w:color w:val="000000"/>
                <w:kern w:val="0"/>
                <w:sz w:val="18"/>
                <w:szCs w:val="18"/>
              </w:rPr>
              <w:t>，</w:t>
            </w:r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邱守强</w:t>
            </w:r>
            <w:r w:rsidRPr="0075715F">
              <w:rPr>
                <w:rFonts w:ascii="微软雅黑" w:eastAsia="微软雅黑" w:hAnsi="微软雅黑" w:cs="Malgun Gothic Semilight" w:hint="eastAsia"/>
                <w:color w:val="000000"/>
                <w:kern w:val="0"/>
                <w:sz w:val="18"/>
                <w:szCs w:val="18"/>
              </w:rPr>
              <w:t>，</w:t>
            </w:r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叶家玮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</w:t>
            </w:r>
            <w:r w:rsidRPr="0075715F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年6月30日</w:t>
            </w:r>
          </w:p>
        </w:tc>
      </w:tr>
      <w:tr w:rsidR="00C07863" w:rsidRPr="0075715F" w:rsidTr="000527D3">
        <w:trPr>
          <w:trHeight w:val="20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EI（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Compendex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建筑结构学报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带加劲肋顶底角钢梁柱连接节点的试验研究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王鹏；王湛；潘建荣；李松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017.10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sz w:val="18"/>
                <w:szCs w:val="18"/>
              </w:rPr>
              <w:t>EI</w:t>
            </w:r>
            <w:r w:rsidRPr="0075715F">
              <w:rPr>
                <w:rFonts w:eastAsia="仿宋_GB2312" w:hint="eastAsia"/>
                <w:sz w:val="18"/>
                <w:szCs w:val="18"/>
              </w:rPr>
              <w:t>(</w:t>
            </w:r>
            <w:proofErr w:type="spellStart"/>
            <w:r w:rsidRPr="0075715F">
              <w:rPr>
                <w:rFonts w:eastAsia="仿宋_GB2312" w:hint="eastAsia"/>
                <w:sz w:val="18"/>
                <w:szCs w:val="18"/>
              </w:rPr>
              <w:t>Compendex</w:t>
            </w:r>
            <w:proofErr w:type="spellEnd"/>
            <w:r w:rsidRPr="0075715F">
              <w:rPr>
                <w:rFonts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交通运输系统工程与信息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考虑行驶速度波动的进口单放绿波协调控制模型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荆</w:t>
            </w:r>
            <w:proofErr w:type="gramEnd"/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彬彬，鄢小文，吴焕，徐建闽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2017.06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sz w:val="18"/>
                <w:szCs w:val="18"/>
              </w:rPr>
              <w:t>EI</w:t>
            </w:r>
            <w:r w:rsidRPr="0075715F">
              <w:rPr>
                <w:rFonts w:eastAsia="仿宋_GB2312" w:hint="eastAsia"/>
                <w:sz w:val="18"/>
                <w:szCs w:val="18"/>
              </w:rPr>
              <w:t>(</w:t>
            </w:r>
            <w:proofErr w:type="spellStart"/>
            <w:r w:rsidRPr="0075715F">
              <w:rPr>
                <w:rFonts w:eastAsia="仿宋_GB2312" w:hint="eastAsia"/>
                <w:sz w:val="18"/>
                <w:szCs w:val="18"/>
              </w:rPr>
              <w:t>Compendex</w:t>
            </w:r>
            <w:proofErr w:type="spellEnd"/>
            <w:r w:rsidRPr="0075715F">
              <w:rPr>
                <w:rFonts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交通运输系统工程与信息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基于双向最大绿波带宽的通用干道</w:t>
            </w:r>
            <w:proofErr w:type="gramStart"/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协调控制数解算法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荆</w:t>
            </w:r>
            <w:proofErr w:type="gramEnd"/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彬彬，鄢小文，吴焕，徐建闽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2017.0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pStyle w:val="HTML"/>
              <w:widowControl/>
              <w:rPr>
                <w:rFonts w:cs="宋体" w:hint="default"/>
                <w:color w:val="000000"/>
                <w:sz w:val="18"/>
                <w:szCs w:val="18"/>
              </w:rPr>
            </w:pPr>
            <w:r w:rsidRPr="0075715F">
              <w:rPr>
                <w:rFonts w:cs="宋体"/>
                <w:color w:val="000000"/>
                <w:sz w:val="18"/>
                <w:szCs w:val="18"/>
              </w:rPr>
              <w:t>International Journal of Polymer Science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pStyle w:val="HTML"/>
              <w:widowControl/>
              <w:rPr>
                <w:rFonts w:cs="宋体" w:hint="default"/>
                <w:color w:val="000000"/>
                <w:sz w:val="18"/>
                <w:szCs w:val="18"/>
              </w:rPr>
            </w:pPr>
            <w:proofErr w:type="spellStart"/>
            <w:r w:rsidRPr="0075715F">
              <w:rPr>
                <w:rFonts w:cs="宋体"/>
                <w:color w:val="000000"/>
                <w:sz w:val="18"/>
                <w:szCs w:val="18"/>
              </w:rPr>
              <w:t>Prestress</w:t>
            </w:r>
            <w:proofErr w:type="spellEnd"/>
            <w:r w:rsidRPr="0075715F">
              <w:rPr>
                <w:rFonts w:cs="宋体"/>
                <w:color w:val="000000"/>
                <w:sz w:val="18"/>
                <w:szCs w:val="18"/>
              </w:rPr>
              <w:t xml:space="preserve"> Loss of CFL in a </w:t>
            </w:r>
            <w:proofErr w:type="spellStart"/>
            <w:r w:rsidRPr="0075715F">
              <w:rPr>
                <w:rFonts w:cs="宋体"/>
                <w:color w:val="000000"/>
                <w:sz w:val="18"/>
                <w:szCs w:val="18"/>
              </w:rPr>
              <w:t>Prestressing</w:t>
            </w:r>
            <w:proofErr w:type="spellEnd"/>
            <w:r w:rsidRPr="0075715F">
              <w:rPr>
                <w:rFonts w:cs="宋体"/>
                <w:color w:val="000000"/>
                <w:sz w:val="18"/>
                <w:szCs w:val="18"/>
              </w:rPr>
              <w:t xml:space="preserve"> Process for Strengthening RC Beams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Guo</w:t>
            </w:r>
            <w:proofErr w:type="spellEnd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Xinyan</w:t>
            </w:r>
            <w:proofErr w:type="spellEnd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C07863" w:rsidRPr="0075715F" w:rsidRDefault="00C07863" w:rsidP="000527D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Liu Dong,</w:t>
            </w:r>
          </w:p>
          <w:p w:rsidR="00C07863" w:rsidRPr="0075715F" w:rsidRDefault="00C07863" w:rsidP="000527D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Huang </w:t>
            </w:r>
            <w:proofErr w:type="spellStart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Peiyan</w:t>
            </w:r>
            <w:proofErr w:type="spellEnd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C07863" w:rsidRPr="0075715F" w:rsidRDefault="00C07863" w:rsidP="000527D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Zheng</w:t>
            </w:r>
            <w:proofErr w:type="spellEnd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Xiaohong</w:t>
            </w:r>
            <w:proofErr w:type="spellEnd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2017年05月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75715F">
              <w:rPr>
                <w:rFonts w:eastAsia="仿宋_GB2312" w:hint="eastAsia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岩土工程学报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基于能量法的尾粉土累积应变增长方式研究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gramStart"/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莫海鸿</w:t>
            </w:r>
            <w:proofErr w:type="gramEnd"/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，单毅，李慧子，刘叔灼，陈俊生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2017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年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11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复合材料学报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基于纤维束/环氧树脂复合材料试验的单向层合板横向拉伸强度预测方法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李稳</w:t>
            </w:r>
            <w:proofErr w:type="gramEnd"/>
            <w:r w:rsidRPr="0075715F"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陈蔚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汤立群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蒋震宇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刘泽佳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571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刘逸平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017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年4月2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6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 w:rsidRPr="0075715F">
              <w:rPr>
                <w:rFonts w:ascii="仿宋_GB2312" w:eastAsia="仿宋_GB2312" w:hAnsi="仿宋_GB2312" w:cs="仿宋_GB2312"/>
                <w:sz w:val="18"/>
                <w:szCs w:val="18"/>
              </w:rPr>
              <w:t>7</w:t>
            </w: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年JCR分区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三区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jc w:val="center"/>
              <w:rPr>
                <w:sz w:val="18"/>
                <w:szCs w:val="18"/>
              </w:rPr>
            </w:pPr>
            <w:r w:rsidRPr="0075715F">
              <w:rPr>
                <w:sz w:val="18"/>
                <w:szCs w:val="18"/>
              </w:rPr>
              <w:t>Fatigue &amp; Fracture of Engineering Materials &amp; Structures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Fatigue crack propagation behavior of RC beams strengthened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with CFRP under cyclic bending loads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Dongyang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Li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Peiyan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Huang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XinyanGuo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,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XiaohongZheng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Jiaxia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lastRenderedPageBreak/>
              <w:t>ng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Lin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Zhanbiao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Chen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lastRenderedPageBreak/>
              <w:t>2017.6.20</w:t>
            </w:r>
          </w:p>
        </w:tc>
      </w:tr>
      <w:tr w:rsidR="00C07863" w:rsidRPr="0075715F" w:rsidTr="000527D3">
        <w:trPr>
          <w:trHeight w:val="27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</w:t>
            </w:r>
            <w:r w:rsidRPr="0075715F">
              <w:rPr>
                <w:rFonts w:ascii="仿宋_GB2312" w:eastAsia="仿宋_GB2312" w:hAnsi="仿宋_GB2312" w:cs="仿宋_GB2312"/>
                <w:sz w:val="18"/>
                <w:szCs w:val="18"/>
              </w:rPr>
              <w:t>7</w:t>
            </w:r>
            <w:r w:rsidRPr="0075715F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年JCR分区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四区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International Journal of Polymer Science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sz w:val="18"/>
                <w:szCs w:val="18"/>
              </w:rPr>
              <w:t>Fatigue crack propagation behavior of RC beams strengthened with CFRP under high temperature and high humidity environment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Dongyang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Li,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Peiyan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Huang,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Guang</w:t>
            </w:r>
            <w:proofErr w:type="spellEnd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Qin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XiaohongZheng</w:t>
            </w:r>
            <w:r w:rsidRPr="0075715F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XinyanGuo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2017.1.15</w:t>
            </w:r>
          </w:p>
        </w:tc>
      </w:tr>
      <w:tr w:rsidR="00C07863" w:rsidRPr="0075715F" w:rsidTr="000527D3">
        <w:trPr>
          <w:trHeight w:val="26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75715F">
              <w:rPr>
                <w:rFonts w:eastAsia="仿宋_GB2312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一区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IEEE Communication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magazine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Exploring Data Validity in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Transportation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Systems for Smart Cities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Yongxin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Liu ;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Xiaoxiong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Weng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; 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Jiafu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Wan ; 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Xuejun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Yue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; 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Houbing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Song ;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Athanasios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V.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Vasilakos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12 May </w:t>
            </w:r>
          </w:p>
          <w:p w:rsidR="00C07863" w:rsidRPr="0075715F" w:rsidRDefault="00C07863" w:rsidP="000527D3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2017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75715F">
              <w:rPr>
                <w:rFonts w:eastAsia="仿宋_GB2312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三区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Computer Networks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Mining urban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passengers’ travel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patterns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from incomplete data with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use cases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Xiaoxiong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Weng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,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Yongxin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Liu,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Houbing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Song,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Shushen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Yao,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Pengfei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Zhang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31 </w:t>
            </w:r>
          </w:p>
          <w:p w:rsidR="00C07863" w:rsidRPr="0075715F" w:rsidRDefault="00C07863" w:rsidP="000527D3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January </w:t>
            </w:r>
          </w:p>
          <w:p w:rsidR="00C07863" w:rsidRPr="0075715F" w:rsidRDefault="00C07863" w:rsidP="000527D3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="仿宋_GB2312"/>
                <w:color w:val="000000"/>
                <w:kern w:val="0"/>
                <w:sz w:val="18"/>
                <w:szCs w:val="18"/>
              </w:rPr>
              <w:t>2018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农业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工程学报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微孔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扩散器形状对微孔曝气增氧性能的影响试验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程香菊</w:t>
            </w:r>
            <w:proofErr w:type="gram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，谢宇宁，朱丹彤，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李然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，谢俊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17.8.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07863" w:rsidRPr="0075715F" w:rsidTr="000527D3">
        <w:trPr>
          <w:trHeight w:val="24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工程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科学与技术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基于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气泡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理论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分析表面活性剂对微孔曝气增氧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性能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的影响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程香菊</w:t>
            </w:r>
            <w:proofErr w:type="gram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，谢宇宁，朱丹彤，李然，谢俊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2017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.9.20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75715F">
              <w:rPr>
                <w:rFonts w:eastAsia="仿宋_GB2312" w:hint="eastAsia"/>
                <w:sz w:val="18"/>
                <w:szCs w:val="18"/>
              </w:rPr>
              <w:t xml:space="preserve">SCI </w:t>
            </w:r>
            <w:r w:rsidRPr="0075715F">
              <w:rPr>
                <w:rFonts w:eastAsia="仿宋_GB2312" w:hint="eastAsia"/>
                <w:sz w:val="18"/>
                <w:szCs w:val="18"/>
              </w:rPr>
              <w:t>网络版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 年JCR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分区（大类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 区）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Environmental Science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and Technology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Filtration and Electrochemical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Disinfection Performance of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PAN/PANI/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AgNWs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-CC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Composite 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Nanofiber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Membrane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温俊杰，谭晓君，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胡勇有，郭倩，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 w:hint="eastAsia"/>
                <w:sz w:val="18"/>
                <w:szCs w:val="18"/>
                <w:u w:color="3366FF"/>
              </w:rPr>
              <w:t>洪学森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75715F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2017.5.10</w:t>
            </w:r>
          </w:p>
          <w:p w:rsidR="00C07863" w:rsidRPr="0075715F" w:rsidRDefault="00C07863" w:rsidP="000527D3">
            <w:pPr>
              <w:widowControl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交通运输系统工程与信息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互联网定制公交的网络调度模型及其求解算法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雷永巍，林培群，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姚凯斌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2017.2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综合性期刊四区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Arabian Journal for Science and Engineering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bookmarkStart w:id="0" w:name="_Hlk514767297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System Identification of One Historical Bridge Using Dynamic Test Data</w:t>
            </w:r>
          </w:p>
          <w:bookmarkEnd w:id="0"/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Jie</w:t>
            </w:r>
            <w:proofErr w:type="spellEnd"/>
            <w:r w:rsidRPr="0075715F">
              <w:rPr>
                <w:rFonts w:ascii="Calibri" w:eastAsia="仿宋_GB2312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Wu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Quansheng</w:t>
            </w:r>
            <w:proofErr w:type="spellEnd"/>
            <w:r w:rsidRPr="0075715F">
              <w:rPr>
                <w:rFonts w:ascii="Calibri" w:eastAsia="仿宋_GB2312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Yan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Xiaoling</w:t>
            </w:r>
            <w:proofErr w:type="spellEnd"/>
            <w:r w:rsidRPr="0075715F">
              <w:rPr>
                <w:rFonts w:ascii="Calibri" w:eastAsia="仿宋_GB2312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Wu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017.5.30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EI（</w:t>
            </w:r>
            <w:proofErr w:type="spellStart"/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Compendex</w:t>
            </w:r>
            <w:proofErr w:type="spellEnd"/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华南理工大学学报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（自然科学版）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基于层次分析法的公路运营期路基状况评价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汪益敏</w:t>
            </w:r>
            <w:proofErr w:type="gramEnd"/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，郭继幸，李林生，黄胜军，王鹏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>2017年6月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SimSun" w:eastAsia="SimSun" w:hAnsi="SimSun" w:cs="FangSong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SimSun" w:eastAsia="SimSun" w:hAnsi="SimSun" w:cs="FangSong_GB2312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SimSun" w:eastAsiaTheme="minorEastAsia" w:hAnsi="SimSun" w:cs="FangSong_GB2312" w:hint="eastAsia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SimSun" w:eastAsiaTheme="minorEastAsia" w:hAnsi="SimSun" w:cs="FangSong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SimSun" w:eastAsia="SimSun" w:hAnsi="SimSun" w:cs="FangSong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交通运输系统工程与信息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SimSun" w:eastAsia="SimSun" w:hAnsi="SimSun" w:cs="FangSong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公共自行车多层次分区调度方法研究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SimSun" w:eastAsia="SimSun" w:hAnsi="SimSun" w:cs="FangSong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徐健闽，秦筱然，马</w:t>
            </w:r>
            <w:proofErr w:type="gramStart"/>
            <w:r w:rsidRPr="007571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SimSun" w:eastAsia="SimSun" w:hAnsi="SimSun" w:cs="FangSong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SimSun" w:eastAsia="SimSun" w:hAnsi="SimSun" w:cs="FangSong_GB2312" w:hint="eastAsia"/>
                <w:color w:val="000000"/>
                <w:kern w:val="0"/>
                <w:sz w:val="18"/>
                <w:szCs w:val="18"/>
              </w:rPr>
              <w:t>2017.2</w:t>
            </w:r>
          </w:p>
        </w:tc>
      </w:tr>
      <w:tr w:rsidR="00C07863" w:rsidRPr="0075715F" w:rsidTr="000527D3">
        <w:trPr>
          <w:trHeight w:val="2983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 w:rsidRPr="0075715F">
              <w:rPr>
                <w:rFonts w:eastAsia="仿宋_GB2312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 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IET Intelligent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Transport Systems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Optimisation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 model for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network progression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coordinated control under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the signal design mode of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split phasing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Kai Lu, 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Jianwei</w:t>
            </w:r>
            <w:proofErr w:type="spellEnd"/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Hu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, 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Jianghui</w:t>
            </w:r>
            <w:proofErr w:type="spellEnd"/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 xml:space="preserve">Huang, </w:t>
            </w: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Deliang</w:t>
            </w:r>
            <w:proofErr w:type="spellEnd"/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proofErr w:type="spellStart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Tian</w:t>
            </w:r>
            <w:proofErr w:type="spellEnd"/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, Chao</w:t>
            </w:r>
          </w:p>
          <w:p w:rsidR="00C07863" w:rsidRPr="0075715F" w:rsidRDefault="00C07863" w:rsidP="000527D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  <w:u w:color="3366FF"/>
              </w:rPr>
            </w:pPr>
            <w:r w:rsidRPr="0075715F">
              <w:rPr>
                <w:rFonts w:asciiTheme="minorEastAsia" w:hAnsiTheme="minorEastAsia"/>
                <w:sz w:val="18"/>
                <w:szCs w:val="18"/>
                <w:u w:color="3366FF"/>
              </w:rPr>
              <w:t>Zhang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  <w:p w:rsidR="00C07863" w:rsidRPr="0075715F" w:rsidRDefault="00C07863" w:rsidP="000527D3"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2017</w:t>
            </w:r>
            <w:r w:rsidRPr="0075715F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年</w:t>
            </w:r>
            <w:r w:rsidRPr="0075715F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6</w:t>
            </w:r>
            <w:r w:rsidRPr="0075715F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华南理工大学学报（自然科学版）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不同周期信号交叉口间的相位差优化模型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鄢小文，徐建闽， 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荆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彬彬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2017.6.1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交通运输系统工程与信息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考虑排队阻滞和换道的改进宏观交通流模型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鄢小文，徐建闽， 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荆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彬彬，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王宇俊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2017.10.1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交通运输系统工程与信息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考虑交叉口不同饱和度的路网动态分区方法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徐建闽，鄢小文， 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荆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彬彬，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王宇俊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2017.8.1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Journal of Southeast University(English Edition)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Perimeter traffic control strategy based on macroscopic fundamental diagrams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徐建闽，鄢小文， 马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莹莹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荆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彬彬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2017.12.1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2016年JCR大类二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>Mechanics of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Analytical study on stress-induced phase 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>transitions in geometrically graded shape memory alloy layers. Part I: Asymptotic equation and analytical solutions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>Hongwei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Liu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Jiong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>Wang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Hui-Hui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Dai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2017.09</w:t>
            </w:r>
          </w:p>
        </w:tc>
      </w:tr>
      <w:tr w:rsidR="00C07863" w:rsidRPr="0075715F" w:rsidTr="000527D3">
        <w:trPr>
          <w:trHeight w:val="41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2016年JCR大类二区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Mechanics of Materials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Analytical study on stress-induced phase transitions in geometrically graded shape memory alloy layers. Part II: Analyses on geometrical shapes, loading procedures and boundary conditions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Hongwei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Liu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Jiong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Wang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,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Hui-Hui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2017.09</w:t>
            </w:r>
          </w:p>
        </w:tc>
      </w:tr>
      <w:tr w:rsidR="00C07863" w:rsidRPr="0075715F" w:rsidTr="000527D3">
        <w:trPr>
          <w:trHeight w:val="14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SCI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网络版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Environmental Science and Pollution Research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A preliminary investigation of noise impact within metro stations in urban city of Guangzhou, China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王鹏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汪益敏</w:t>
            </w:r>
            <w:proofErr w:type="gram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邹超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，</w:t>
            </w:r>
          </w:p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郭继幸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2017年3月17日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SCI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4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Arabian Journal for Science and Engineering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Study on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subgrade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settlement characteristics after widening project of highway built on weak foundation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Heng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Yu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，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Yimin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Wang, Chao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Zou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Peng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 xml:space="preserve">Wang, </w:t>
            </w:r>
            <w:proofErr w:type="spellStart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Cen</w:t>
            </w:r>
            <w:proofErr w:type="spellEnd"/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 xml:space="preserve"> Yan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lastRenderedPageBreak/>
              <w:t>2017.03.17Online</w:t>
            </w:r>
          </w:p>
        </w:tc>
      </w:tr>
      <w:tr w:rsidR="00C07863" w:rsidRPr="0075715F" w:rsidTr="000527D3">
        <w:trPr>
          <w:trHeight w:val="1272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SCI网络版收录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4区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COMPUTATIONAL AND THEORETICAL CHEMISTRY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Mol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ecula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dynamic  simulation on the state of water in poly (</w:t>
            </w:r>
            <w:r w:rsidRPr="0075715F"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  <w:t>vinyl alcohol</w:t>
            </w: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hydrogel</w:t>
            </w:r>
            <w:proofErr w:type="spellEnd"/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蒋旭，王春营，韩强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863" w:rsidRPr="0075715F" w:rsidRDefault="00C07863" w:rsidP="000527D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75715F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20172</w:t>
            </w:r>
          </w:p>
        </w:tc>
      </w:tr>
    </w:tbl>
    <w:p w:rsidR="00C07863" w:rsidRDefault="00C07863" w:rsidP="00C07863">
      <w:pPr>
        <w:rPr>
          <w:rFonts w:ascii="仿宋_GB2312" w:eastAsia="仿宋_GB2312" w:hAnsi="仿宋_GB2312" w:cs="仿宋_GB2312"/>
          <w:sz w:val="28"/>
          <w:szCs w:val="28"/>
        </w:rPr>
      </w:pPr>
    </w:p>
    <w:p w:rsidR="00C07863" w:rsidRDefault="00C07863" w:rsidP="00C07863">
      <w:pPr>
        <w:rPr>
          <w:rFonts w:ascii="仿宋_GB2312" w:eastAsia="仿宋_GB2312" w:hAnsi="仿宋_GB2312" w:cs="仿宋_GB2312"/>
          <w:sz w:val="28"/>
          <w:szCs w:val="28"/>
        </w:rPr>
      </w:pPr>
    </w:p>
    <w:p w:rsidR="00C07863" w:rsidRDefault="00C07863"/>
    <w:sectPr w:rsidR="00C07863" w:rsidSect="00D04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863"/>
    <w:rsid w:val="006303A5"/>
    <w:rsid w:val="00C07863"/>
    <w:rsid w:val="00D0473E"/>
    <w:rsid w:val="00D4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63"/>
    <w:rPr>
      <w:rFonts w:asciiTheme="minorHAnsi" w:eastAsiaTheme="minorEastAsia" w:hAnsiTheme="minorHAnsi" w:cstheme="minorBidi"/>
      <w:sz w:val="24"/>
      <w:szCs w:val="22"/>
    </w:rPr>
  </w:style>
  <w:style w:type="paragraph" w:customStyle="1" w:styleId="p1">
    <w:name w:val="p1"/>
    <w:basedOn w:val="a"/>
    <w:rsid w:val="00C07863"/>
    <w:pPr>
      <w:jc w:val="left"/>
    </w:pPr>
    <w:rPr>
      <w:rFonts w:asciiTheme="minorHAnsi" w:eastAsiaTheme="minorEastAsia" w:hAnsiTheme="minorHAnsi"/>
      <w:kern w:val="0"/>
      <w:szCs w:val="22"/>
    </w:rPr>
  </w:style>
  <w:style w:type="paragraph" w:styleId="HTML">
    <w:name w:val="HTML Preformatted"/>
    <w:basedOn w:val="a"/>
    <w:link w:val="HTMLChar"/>
    <w:uiPriority w:val="99"/>
    <w:unhideWhenUsed/>
    <w:rsid w:val="00C07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C07863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947</Words>
  <Characters>5402</Characters>
  <Application>Microsoft Office Word</Application>
  <DocSecurity>0</DocSecurity>
  <Lines>45</Lines>
  <Paragraphs>12</Paragraphs>
  <ScaleCrop>false</ScaleCrop>
  <Company>china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2018-06-04T03:53:00Z</dcterms:created>
  <dcterms:modified xsi:type="dcterms:W3CDTF">2018-06-04T03:53:00Z</dcterms:modified>
</cp:coreProperties>
</file>