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52" w:rsidRDefault="00882852">
      <w:pPr>
        <w:rPr>
          <w:rFonts w:ascii="Times New Roman" w:hAnsi="Times New Roman" w:cs="Times New Roman"/>
          <w:color w:val="auto"/>
        </w:rPr>
      </w:pPr>
      <w:bookmarkStart w:id="0" w:name="_GoBack"/>
      <w:bookmarkEnd w:id="0"/>
    </w:p>
    <w:tbl>
      <w:tblPr>
        <w:tblW w:w="9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461"/>
        <w:gridCol w:w="499"/>
        <w:gridCol w:w="720"/>
        <w:gridCol w:w="981"/>
        <w:gridCol w:w="1281"/>
        <w:gridCol w:w="981"/>
        <w:gridCol w:w="860"/>
      </w:tblGrid>
      <w:tr w:rsidR="00882852">
        <w:tblPrEx>
          <w:tblCellMar>
            <w:top w:w="0" w:type="dxa"/>
            <w:bottom w:w="0" w:type="dxa"/>
          </w:tblCellMar>
        </w:tblPrEx>
        <w:trPr>
          <w:trHeight w:val="700"/>
          <w:jc w:val="center"/>
        </w:trPr>
        <w:tc>
          <w:tcPr>
            <w:tcW w:w="9896" w:type="dxa"/>
            <w:gridSpan w:val="10"/>
            <w:tcBorders>
              <w:top w:val="nil"/>
              <w:left w:val="nil"/>
              <w:bottom w:val="nil"/>
              <w:right w:val="nil"/>
            </w:tcBorders>
            <w:shd w:val="clear" w:color="auto" w:fill="FFFFFF"/>
            <w:vAlign w:val="center"/>
          </w:tcPr>
          <w:p w:rsidR="00882852" w:rsidRDefault="00831100">
            <w:pPr>
              <w:spacing w:line="320" w:lineRule="atLeast"/>
              <w:jc w:val="center"/>
              <w:rPr>
                <w:rFonts w:ascii="Times New Roman" w:hAnsi="Times New Roman" w:cs="Times New Roman"/>
                <w:color w:val="auto"/>
              </w:rPr>
            </w:pPr>
            <w:r>
              <w:rPr>
                <w:rFonts w:ascii="Times New Roman" w:hAnsi="Times New Roman" w:cs="Times New Roman"/>
                <w:noProof/>
                <w:color w:val="auto"/>
              </w:rPr>
              <w:drawing>
                <wp:inline distT="0" distB="0" distL="0" distR="0">
                  <wp:extent cx="1943100" cy="43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p>
        </w:tc>
      </w:tr>
      <w:tr w:rsidR="00882852">
        <w:tblPrEx>
          <w:tblCellMar>
            <w:top w:w="0" w:type="dxa"/>
            <w:bottom w:w="0" w:type="dxa"/>
          </w:tblCellMar>
        </w:tblPrEx>
        <w:trPr>
          <w:trHeight w:val="220"/>
          <w:jc w:val="center"/>
        </w:trPr>
        <w:tc>
          <w:tcPr>
            <w:tcW w:w="1232"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1471"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457"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1451"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496"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715"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974"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1272"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974"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c>
          <w:tcPr>
            <w:tcW w:w="854" w:type="dxa"/>
            <w:tcBorders>
              <w:top w:val="nil"/>
              <w:left w:val="nil"/>
              <w:bottom w:val="single" w:sz="6" w:space="0" w:color="000000"/>
              <w:right w:val="nil"/>
            </w:tcBorders>
            <w:shd w:val="clear" w:color="auto" w:fill="FFFFFF"/>
            <w:vAlign w:val="center"/>
          </w:tcPr>
          <w:p w:rsidR="00882852" w:rsidRDefault="00882852">
            <w:pPr>
              <w:rPr>
                <w:rFonts w:ascii="宋体" w:eastAsia="宋体" w:hAnsi="Times New Roman" w:cs="宋体"/>
                <w:sz w:val="18"/>
                <w:szCs w:val="18"/>
              </w:rPr>
            </w:pPr>
          </w:p>
        </w:tc>
      </w:tr>
      <w:tr w:rsidR="00882852">
        <w:tblPrEx>
          <w:tblCellMar>
            <w:top w:w="0" w:type="dxa"/>
            <w:bottom w:w="0" w:type="dxa"/>
          </w:tblCellMar>
        </w:tblPrEx>
        <w:trPr>
          <w:trHeight w:val="1200"/>
          <w:jc w:val="center"/>
        </w:trPr>
        <w:tc>
          <w:tcPr>
            <w:tcW w:w="9896" w:type="dxa"/>
            <w:gridSpan w:val="10"/>
            <w:tcBorders>
              <w:top w:val="single" w:sz="6" w:space="0" w:color="000000"/>
              <w:left w:val="nil"/>
              <w:bottom w:val="nil"/>
              <w:right w:val="nil"/>
            </w:tcBorders>
            <w:shd w:val="clear" w:color="auto" w:fill="FFFFFF"/>
            <w:vAlign w:val="center"/>
          </w:tcPr>
          <w:p w:rsidR="00882852" w:rsidRDefault="00882852">
            <w:pPr>
              <w:jc w:val="center"/>
              <w:rPr>
                <w:rFonts w:ascii="宋体" w:eastAsia="宋体" w:hAnsi="Times New Roman" w:cs="宋体"/>
                <w:sz w:val="40"/>
                <w:szCs w:val="40"/>
              </w:rPr>
            </w:pPr>
            <w:r>
              <w:rPr>
                <w:rFonts w:ascii="宋体" w:eastAsia="宋体" w:hAnsi="Times New Roman" w:cs="宋体" w:hint="eastAsia"/>
                <w:b/>
                <w:bCs/>
                <w:sz w:val="40"/>
                <w:szCs w:val="40"/>
              </w:rPr>
              <w:t>非全日制专业学位硕士研究生培养方案</w:t>
            </w:r>
          </w:p>
        </w:tc>
      </w:tr>
      <w:tr w:rsidR="00882852">
        <w:tblPrEx>
          <w:tblCellMar>
            <w:top w:w="0" w:type="dxa"/>
            <w:bottom w:w="0" w:type="dxa"/>
          </w:tblCellMar>
        </w:tblPrEx>
        <w:trPr>
          <w:trHeight w:val="14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0"/>
                <w:szCs w:val="10"/>
              </w:rPr>
            </w:pPr>
          </w:p>
        </w:tc>
      </w:tr>
      <w:tr w:rsidR="00882852">
        <w:tblPrEx>
          <w:tblCellMar>
            <w:top w:w="0" w:type="dxa"/>
            <w:bottom w:w="0" w:type="dxa"/>
          </w:tblCellMar>
        </w:tblPrEx>
        <w:trPr>
          <w:trHeight w:val="6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3379" w:type="dxa"/>
            <w:gridSpan w:val="3"/>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一级学科名称</w:t>
            </w:r>
          </w:p>
        </w:tc>
        <w:tc>
          <w:tcPr>
            <w:tcW w:w="4431" w:type="dxa"/>
            <w:gridSpan w:val="5"/>
            <w:tcBorders>
              <w:top w:val="nil"/>
              <w:left w:val="nil"/>
              <w:bottom w:val="single" w:sz="6" w:space="0" w:color="000000"/>
              <w:right w:val="nil"/>
            </w:tcBorders>
            <w:shd w:val="clear" w:color="auto" w:fill="FFFFFF"/>
            <w:vAlign w:val="bottom"/>
          </w:tcPr>
          <w:p w:rsidR="00882852" w:rsidRDefault="00882852">
            <w:pPr>
              <w:ind w:left="80"/>
              <w:rPr>
                <w:rFonts w:ascii="宋体" w:eastAsia="宋体" w:hAnsi="Times New Roman" w:cs="宋体"/>
                <w:sz w:val="28"/>
                <w:szCs w:val="28"/>
              </w:rPr>
            </w:pPr>
            <w:r>
              <w:rPr>
                <w:rFonts w:ascii="宋体" w:eastAsia="宋体" w:hAnsi="Times New Roman" w:cs="宋体" w:hint="eastAsia"/>
                <w:b/>
                <w:bCs/>
                <w:sz w:val="28"/>
                <w:szCs w:val="28"/>
              </w:rPr>
              <w:t>工程硕士、工程博士</w:t>
            </w: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4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47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57"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145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96"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715"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974"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974"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r>
      <w:tr w:rsidR="00882852">
        <w:tblPrEx>
          <w:tblCellMar>
            <w:top w:w="0" w:type="dxa"/>
            <w:bottom w:w="0" w:type="dxa"/>
          </w:tblCellMar>
        </w:tblPrEx>
        <w:trPr>
          <w:trHeight w:val="6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3379" w:type="dxa"/>
            <w:gridSpan w:val="3"/>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一级学科代码</w:t>
            </w:r>
          </w:p>
        </w:tc>
        <w:tc>
          <w:tcPr>
            <w:tcW w:w="4431" w:type="dxa"/>
            <w:gridSpan w:val="5"/>
            <w:tcBorders>
              <w:top w:val="nil"/>
              <w:left w:val="nil"/>
              <w:bottom w:val="single" w:sz="6" w:space="0" w:color="000000"/>
              <w:right w:val="nil"/>
            </w:tcBorders>
            <w:shd w:val="clear" w:color="auto" w:fill="FFFFFF"/>
            <w:vAlign w:val="bottom"/>
          </w:tcPr>
          <w:p w:rsidR="00882852" w:rsidRDefault="00882852">
            <w:pPr>
              <w:ind w:left="80"/>
              <w:rPr>
                <w:rFonts w:ascii="宋体" w:eastAsia="宋体" w:hAnsi="Times New Roman" w:cs="宋体"/>
                <w:sz w:val="28"/>
                <w:szCs w:val="28"/>
              </w:rPr>
            </w:pPr>
            <w:r>
              <w:rPr>
                <w:rFonts w:ascii="宋体" w:eastAsia="宋体" w:hAnsi="Times New Roman" w:cs="宋体"/>
                <w:b/>
                <w:bCs/>
                <w:sz w:val="28"/>
                <w:szCs w:val="28"/>
              </w:rPr>
              <w:t>0852</w:t>
            </w: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4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47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57"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145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96"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715"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974"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974"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r>
      <w:tr w:rsidR="00882852">
        <w:tblPrEx>
          <w:tblCellMar>
            <w:top w:w="0" w:type="dxa"/>
            <w:bottom w:w="0" w:type="dxa"/>
          </w:tblCellMar>
        </w:tblPrEx>
        <w:trPr>
          <w:trHeight w:val="6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3379" w:type="dxa"/>
            <w:gridSpan w:val="3"/>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二级学科名称</w:t>
            </w:r>
          </w:p>
        </w:tc>
        <w:tc>
          <w:tcPr>
            <w:tcW w:w="4431" w:type="dxa"/>
            <w:gridSpan w:val="5"/>
            <w:tcBorders>
              <w:top w:val="nil"/>
              <w:left w:val="nil"/>
              <w:bottom w:val="single" w:sz="6" w:space="0" w:color="000000"/>
              <w:right w:val="nil"/>
            </w:tcBorders>
            <w:shd w:val="clear" w:color="auto" w:fill="FFFFFF"/>
            <w:vAlign w:val="bottom"/>
          </w:tcPr>
          <w:p w:rsidR="00882852" w:rsidRDefault="00882852">
            <w:pPr>
              <w:ind w:left="80"/>
              <w:rPr>
                <w:rFonts w:ascii="宋体" w:eastAsia="宋体" w:hAnsi="Times New Roman" w:cs="宋体"/>
                <w:sz w:val="28"/>
                <w:szCs w:val="28"/>
              </w:rPr>
            </w:pPr>
            <w:r>
              <w:rPr>
                <w:rFonts w:ascii="宋体" w:eastAsia="宋体" w:hAnsi="Times New Roman" w:cs="宋体" w:hint="eastAsia"/>
                <w:b/>
                <w:bCs/>
                <w:sz w:val="28"/>
                <w:szCs w:val="28"/>
              </w:rPr>
              <w:t>建筑与土木工程</w:t>
            </w: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4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47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57"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145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96"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715"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974"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974" w:type="dxa"/>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r>
      <w:tr w:rsidR="00882852">
        <w:tblPrEx>
          <w:tblCellMar>
            <w:top w:w="0" w:type="dxa"/>
            <w:bottom w:w="0" w:type="dxa"/>
          </w:tblCellMar>
        </w:tblPrEx>
        <w:trPr>
          <w:trHeight w:val="6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3379" w:type="dxa"/>
            <w:gridSpan w:val="3"/>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二级学科代码</w:t>
            </w:r>
          </w:p>
        </w:tc>
        <w:tc>
          <w:tcPr>
            <w:tcW w:w="4431" w:type="dxa"/>
            <w:gridSpan w:val="5"/>
            <w:tcBorders>
              <w:top w:val="nil"/>
              <w:left w:val="nil"/>
              <w:bottom w:val="single" w:sz="6" w:space="0" w:color="000000"/>
              <w:right w:val="nil"/>
            </w:tcBorders>
            <w:shd w:val="clear" w:color="auto" w:fill="FFFFFF"/>
            <w:vAlign w:val="bottom"/>
          </w:tcPr>
          <w:p w:rsidR="00882852" w:rsidRDefault="00882852">
            <w:pPr>
              <w:ind w:left="80"/>
              <w:rPr>
                <w:rFonts w:ascii="宋体" w:eastAsia="宋体" w:hAnsi="Times New Roman" w:cs="宋体"/>
                <w:sz w:val="28"/>
                <w:szCs w:val="28"/>
              </w:rPr>
            </w:pPr>
            <w:r>
              <w:rPr>
                <w:rFonts w:ascii="宋体" w:eastAsia="宋体" w:hAnsi="Times New Roman" w:cs="宋体"/>
                <w:b/>
                <w:bCs/>
                <w:sz w:val="28"/>
                <w:szCs w:val="28"/>
              </w:rPr>
              <w:t>085213</w:t>
            </w: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4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496" w:type="dxa"/>
            <w:tcBorders>
              <w:top w:val="single" w:sz="6" w:space="0" w:color="000000"/>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715" w:type="dxa"/>
            <w:tcBorders>
              <w:top w:val="single" w:sz="6" w:space="0" w:color="000000"/>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974" w:type="dxa"/>
            <w:tcBorders>
              <w:top w:val="single" w:sz="6" w:space="0" w:color="000000"/>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974" w:type="dxa"/>
            <w:tcBorders>
              <w:top w:val="single" w:sz="6" w:space="0" w:color="000000"/>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r>
      <w:tr w:rsidR="00882852">
        <w:tblPrEx>
          <w:tblCellMar>
            <w:top w:w="0" w:type="dxa"/>
            <w:bottom w:w="0" w:type="dxa"/>
          </w:tblCellMar>
        </w:tblPrEx>
        <w:trPr>
          <w:trHeight w:val="6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3379" w:type="dxa"/>
            <w:gridSpan w:val="3"/>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适用学位类别</w:t>
            </w:r>
          </w:p>
        </w:tc>
        <w:tc>
          <w:tcPr>
            <w:tcW w:w="4431" w:type="dxa"/>
            <w:gridSpan w:val="5"/>
            <w:tcBorders>
              <w:top w:val="nil"/>
              <w:left w:val="nil"/>
              <w:bottom w:val="single" w:sz="6" w:space="0" w:color="000000"/>
              <w:right w:val="nil"/>
            </w:tcBorders>
            <w:shd w:val="clear" w:color="auto" w:fill="FFFFFF"/>
            <w:vAlign w:val="bottom"/>
          </w:tcPr>
          <w:p w:rsidR="00882852" w:rsidRDefault="00882852">
            <w:pPr>
              <w:ind w:left="80"/>
              <w:rPr>
                <w:rFonts w:ascii="宋体" w:eastAsia="宋体" w:hAnsi="Times New Roman" w:cs="宋体"/>
                <w:sz w:val="28"/>
                <w:szCs w:val="28"/>
              </w:rPr>
            </w:pPr>
            <w:r>
              <w:rPr>
                <w:rFonts w:ascii="宋体" w:eastAsia="宋体" w:hAnsi="Times New Roman" w:cs="宋体" w:hint="eastAsia"/>
                <w:b/>
                <w:bCs/>
                <w:sz w:val="28"/>
                <w:szCs w:val="28"/>
              </w:rPr>
              <w:t>非全日制专业学位硕士</w:t>
            </w: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4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47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57"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145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431" w:type="dxa"/>
            <w:gridSpan w:val="5"/>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r>
      <w:tr w:rsidR="00882852">
        <w:tblPrEx>
          <w:tblCellMar>
            <w:top w:w="0" w:type="dxa"/>
            <w:bottom w:w="0" w:type="dxa"/>
          </w:tblCellMar>
        </w:tblPrEx>
        <w:trPr>
          <w:trHeight w:val="6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3379" w:type="dxa"/>
            <w:gridSpan w:val="3"/>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适用年级</w:t>
            </w:r>
          </w:p>
        </w:tc>
        <w:tc>
          <w:tcPr>
            <w:tcW w:w="4431" w:type="dxa"/>
            <w:gridSpan w:val="5"/>
            <w:tcBorders>
              <w:top w:val="nil"/>
              <w:left w:val="nil"/>
              <w:bottom w:val="single" w:sz="6" w:space="0" w:color="000000"/>
              <w:right w:val="nil"/>
            </w:tcBorders>
            <w:shd w:val="clear" w:color="auto" w:fill="FFFFFF"/>
            <w:vAlign w:val="bottom"/>
          </w:tcPr>
          <w:p w:rsidR="00882852" w:rsidRDefault="00882852">
            <w:pPr>
              <w:ind w:left="80"/>
              <w:rPr>
                <w:rFonts w:ascii="宋体" w:eastAsia="宋体" w:hAnsi="Times New Roman" w:cs="宋体"/>
                <w:sz w:val="28"/>
                <w:szCs w:val="28"/>
              </w:rPr>
            </w:pPr>
            <w:r>
              <w:rPr>
                <w:rFonts w:ascii="宋体" w:eastAsia="宋体" w:hAnsi="Times New Roman" w:cs="宋体"/>
                <w:b/>
                <w:bCs/>
                <w:sz w:val="28"/>
                <w:szCs w:val="28"/>
              </w:rPr>
              <w:t>2018</w:t>
            </w: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4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47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57"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145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431" w:type="dxa"/>
            <w:gridSpan w:val="5"/>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r>
      <w:tr w:rsidR="00882852">
        <w:tblPrEx>
          <w:tblCellMar>
            <w:top w:w="0" w:type="dxa"/>
            <w:bottom w:w="0" w:type="dxa"/>
          </w:tblCellMar>
        </w:tblPrEx>
        <w:trPr>
          <w:trHeight w:val="6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3379" w:type="dxa"/>
            <w:gridSpan w:val="3"/>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学院名称</w:t>
            </w:r>
          </w:p>
        </w:tc>
        <w:tc>
          <w:tcPr>
            <w:tcW w:w="4431" w:type="dxa"/>
            <w:gridSpan w:val="5"/>
            <w:tcBorders>
              <w:top w:val="nil"/>
              <w:left w:val="nil"/>
              <w:bottom w:val="single" w:sz="6" w:space="0" w:color="000000"/>
              <w:right w:val="nil"/>
            </w:tcBorders>
            <w:shd w:val="clear" w:color="auto" w:fill="FFFFFF"/>
            <w:vAlign w:val="bottom"/>
          </w:tcPr>
          <w:p w:rsidR="00882852" w:rsidRDefault="00882852">
            <w:pPr>
              <w:ind w:left="80"/>
              <w:rPr>
                <w:rFonts w:ascii="宋体" w:eastAsia="宋体" w:hAnsi="Times New Roman" w:cs="宋体"/>
                <w:sz w:val="28"/>
                <w:szCs w:val="28"/>
              </w:rPr>
            </w:pPr>
            <w:r>
              <w:rPr>
                <w:rFonts w:ascii="宋体" w:eastAsia="宋体" w:hAnsi="Times New Roman" w:cs="宋体" w:hint="eastAsia"/>
                <w:b/>
                <w:bCs/>
                <w:sz w:val="28"/>
                <w:szCs w:val="28"/>
              </w:rPr>
              <w:t>土木与交通学院</w:t>
            </w: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4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c>
          <w:tcPr>
            <w:tcW w:w="147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57"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1451" w:type="dxa"/>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
                <w:szCs w:val="2"/>
              </w:rPr>
            </w:pPr>
          </w:p>
        </w:tc>
        <w:tc>
          <w:tcPr>
            <w:tcW w:w="4431" w:type="dxa"/>
            <w:gridSpan w:val="5"/>
            <w:tcBorders>
              <w:top w:val="single" w:sz="6" w:space="0" w:color="000000"/>
              <w:left w:val="nil"/>
              <w:bottom w:val="nil"/>
              <w:right w:val="nil"/>
            </w:tcBorders>
            <w:shd w:val="clear" w:color="auto" w:fill="FFFFFF"/>
            <w:vAlign w:val="bottom"/>
          </w:tcPr>
          <w:p w:rsidR="00882852" w:rsidRDefault="00882852">
            <w:pPr>
              <w:ind w:left="80"/>
              <w:rPr>
                <w:rFonts w:ascii="宋体" w:eastAsia="宋体" w:hAnsi="Times New Roman" w:cs="宋体"/>
                <w:sz w:val="2"/>
                <w:szCs w:val="2"/>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2"/>
                <w:szCs w:val="2"/>
              </w:rPr>
            </w:pPr>
          </w:p>
        </w:tc>
      </w:tr>
      <w:tr w:rsidR="00882852">
        <w:tblPrEx>
          <w:tblCellMar>
            <w:top w:w="0" w:type="dxa"/>
            <w:bottom w:w="0" w:type="dxa"/>
          </w:tblCellMar>
        </w:tblPrEx>
        <w:trPr>
          <w:trHeight w:val="6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3379" w:type="dxa"/>
            <w:gridSpan w:val="3"/>
            <w:tcBorders>
              <w:top w:val="nil"/>
              <w:left w:val="nil"/>
              <w:bottom w:val="nil"/>
              <w:right w:val="nil"/>
            </w:tcBorders>
            <w:shd w:val="clear" w:color="auto" w:fill="FFFFFF"/>
            <w:vAlign w:val="bottom"/>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填表日期</w:t>
            </w:r>
          </w:p>
        </w:tc>
        <w:tc>
          <w:tcPr>
            <w:tcW w:w="4431" w:type="dxa"/>
            <w:gridSpan w:val="5"/>
            <w:tcBorders>
              <w:top w:val="nil"/>
              <w:left w:val="nil"/>
              <w:bottom w:val="single" w:sz="6" w:space="0" w:color="000000"/>
              <w:right w:val="nil"/>
            </w:tcBorders>
            <w:shd w:val="clear" w:color="auto" w:fill="FFFFFF"/>
            <w:vAlign w:val="bottom"/>
          </w:tcPr>
          <w:p w:rsidR="00882852" w:rsidRDefault="00882852">
            <w:pPr>
              <w:ind w:left="80"/>
              <w:rPr>
                <w:rFonts w:ascii="宋体" w:eastAsia="宋体" w:hAnsi="Times New Roman" w:cs="宋体"/>
                <w:sz w:val="28"/>
                <w:szCs w:val="28"/>
              </w:rPr>
            </w:pPr>
            <w:r>
              <w:rPr>
                <w:rFonts w:ascii="宋体" w:eastAsia="宋体" w:hAnsi="Times New Roman" w:cs="宋体"/>
                <w:b/>
                <w:bCs/>
                <w:sz w:val="28"/>
                <w:szCs w:val="28"/>
              </w:rPr>
              <w:t>2018</w:t>
            </w:r>
            <w:r>
              <w:rPr>
                <w:rFonts w:ascii="宋体" w:eastAsia="宋体" w:hAnsi="Times New Roman" w:cs="宋体" w:hint="eastAsia"/>
                <w:b/>
                <w:bCs/>
                <w:sz w:val="28"/>
                <w:szCs w:val="28"/>
              </w:rPr>
              <w:t>年</w:t>
            </w:r>
            <w:r>
              <w:rPr>
                <w:rFonts w:ascii="宋体" w:eastAsia="宋体" w:hAnsi="Times New Roman" w:cs="宋体"/>
                <w:b/>
                <w:bCs/>
                <w:sz w:val="28"/>
                <w:szCs w:val="28"/>
              </w:rPr>
              <w:t>09</w:t>
            </w:r>
            <w:r>
              <w:rPr>
                <w:rFonts w:ascii="宋体" w:eastAsia="宋体" w:hAnsi="Times New Roman" w:cs="宋体" w:hint="eastAsia"/>
                <w:b/>
                <w:bCs/>
                <w:sz w:val="28"/>
                <w:szCs w:val="28"/>
              </w:rPr>
              <w:t>月</w:t>
            </w:r>
            <w:r>
              <w:rPr>
                <w:rFonts w:ascii="宋体" w:eastAsia="宋体" w:hAnsi="Times New Roman" w:cs="宋体"/>
                <w:b/>
                <w:bCs/>
                <w:sz w:val="28"/>
                <w:szCs w:val="28"/>
              </w:rPr>
              <w:t>07</w:t>
            </w:r>
            <w:r>
              <w:rPr>
                <w:rFonts w:ascii="宋体" w:eastAsia="宋体" w:hAnsi="Times New Roman" w:cs="宋体" w:hint="eastAsia"/>
                <w:b/>
                <w:bCs/>
                <w:sz w:val="28"/>
                <w:szCs w:val="28"/>
              </w:rPr>
              <w:t>日</w:t>
            </w: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90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6" w:type="dxa"/>
            <w:tcBorders>
              <w:top w:val="single" w:sz="6" w:space="0" w:color="000000"/>
              <w:left w:val="nil"/>
              <w:bottom w:val="nil"/>
              <w:right w:val="nil"/>
            </w:tcBorders>
            <w:shd w:val="clear" w:color="auto" w:fill="FFFFFF"/>
            <w:vAlign w:val="center"/>
          </w:tcPr>
          <w:p w:rsidR="00882852" w:rsidRDefault="00882852">
            <w:pPr>
              <w:rPr>
                <w:rFonts w:ascii="宋体" w:eastAsia="宋体" w:hAnsi="Times New Roman" w:cs="宋体"/>
              </w:rPr>
            </w:pPr>
          </w:p>
        </w:tc>
        <w:tc>
          <w:tcPr>
            <w:tcW w:w="715" w:type="dxa"/>
            <w:tcBorders>
              <w:top w:val="single" w:sz="6" w:space="0" w:color="000000"/>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single" w:sz="6" w:space="0" w:color="000000"/>
              <w:left w:val="nil"/>
              <w:bottom w:val="nil"/>
              <w:right w:val="nil"/>
            </w:tcBorders>
            <w:shd w:val="clear" w:color="auto" w:fill="FFFFFF"/>
            <w:vAlign w:val="center"/>
          </w:tcPr>
          <w:p w:rsidR="00882852" w:rsidRDefault="00882852">
            <w:pPr>
              <w:rPr>
                <w:rFonts w:ascii="宋体" w:eastAsia="宋体" w:hAnsi="Times New Roman" w:cs="宋体"/>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single" w:sz="6" w:space="0" w:color="000000"/>
              <w:left w:val="nil"/>
              <w:bottom w:val="nil"/>
              <w:right w:val="nil"/>
            </w:tcBorders>
            <w:shd w:val="clear" w:color="auto" w:fill="FFFFFF"/>
            <w:vAlign w:val="center"/>
          </w:tcPr>
          <w:p w:rsidR="00882852" w:rsidRDefault="00882852">
            <w:pPr>
              <w:rPr>
                <w:rFonts w:ascii="宋体" w:eastAsia="宋体" w:hAnsi="Times New Roman" w:cs="宋体"/>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900"/>
          <w:jc w:val="center"/>
        </w:trPr>
        <w:tc>
          <w:tcPr>
            <w:tcW w:w="9896" w:type="dxa"/>
            <w:gridSpan w:val="10"/>
            <w:tcBorders>
              <w:top w:val="nil"/>
              <w:left w:val="nil"/>
              <w:bottom w:val="nil"/>
              <w:right w:val="nil"/>
            </w:tcBorders>
            <w:shd w:val="clear" w:color="auto" w:fill="FFFFFF"/>
            <w:vAlign w:val="center"/>
          </w:tcPr>
          <w:p w:rsidR="00882852" w:rsidRDefault="00882852">
            <w:pPr>
              <w:jc w:val="center"/>
              <w:rPr>
                <w:rFonts w:ascii="宋体" w:eastAsia="宋体" w:hAnsi="Times New Roman" w:cs="宋体"/>
                <w:sz w:val="28"/>
                <w:szCs w:val="28"/>
              </w:rPr>
            </w:pPr>
            <w:r>
              <w:rPr>
                <w:rFonts w:ascii="宋体" w:eastAsia="宋体" w:hAnsi="Times New Roman" w:cs="宋体" w:hint="eastAsia"/>
                <w:b/>
                <w:bCs/>
                <w:sz w:val="28"/>
                <w:szCs w:val="28"/>
              </w:rPr>
              <w:t>华南理工大学研究生院制表</w:t>
            </w:r>
          </w:p>
        </w:tc>
      </w:tr>
      <w:tr w:rsidR="00882852">
        <w:tblPrEx>
          <w:tblCellMar>
            <w:top w:w="0" w:type="dxa"/>
            <w:bottom w:w="0" w:type="dxa"/>
          </w:tblCellMar>
        </w:tblPrEx>
        <w:trPr>
          <w:trHeight w:val="820"/>
          <w:jc w:val="center"/>
        </w:trPr>
        <w:tc>
          <w:tcPr>
            <w:tcW w:w="9896" w:type="dxa"/>
            <w:gridSpan w:val="10"/>
            <w:tcBorders>
              <w:top w:val="nil"/>
              <w:left w:val="nil"/>
              <w:bottom w:val="nil"/>
              <w:right w:val="nil"/>
            </w:tcBorders>
            <w:shd w:val="clear" w:color="auto" w:fill="FFFFFF"/>
            <w:vAlign w:val="center"/>
          </w:tcPr>
          <w:p w:rsidR="00882852" w:rsidRDefault="00882852">
            <w:pPr>
              <w:ind w:left="120"/>
              <w:rPr>
                <w:rFonts w:ascii="宋体" w:eastAsia="宋体" w:hAnsi="Times New Roman" w:cs="宋体"/>
                <w:sz w:val="28"/>
                <w:szCs w:val="28"/>
              </w:rPr>
            </w:pPr>
            <w:r>
              <w:rPr>
                <w:rFonts w:ascii="宋体" w:eastAsia="宋体" w:hAnsi="Times New Roman" w:cs="宋体" w:hint="eastAsia"/>
                <w:b/>
                <w:bCs/>
                <w:sz w:val="28"/>
                <w:szCs w:val="28"/>
              </w:rPr>
              <w:t>分会主席签名</w:t>
            </w:r>
            <w:r>
              <w:rPr>
                <w:rFonts w:ascii="宋体" w:eastAsia="宋体" w:hAnsi="Times New Roman" w:cs="宋体"/>
                <w:b/>
                <w:bCs/>
                <w:sz w:val="28"/>
                <w:szCs w:val="28"/>
              </w:rPr>
              <w:t>(</w:t>
            </w:r>
            <w:r>
              <w:rPr>
                <w:rFonts w:ascii="宋体" w:eastAsia="宋体" w:hAnsi="Times New Roman" w:cs="宋体" w:hint="eastAsia"/>
                <w:b/>
                <w:bCs/>
                <w:sz w:val="28"/>
                <w:szCs w:val="28"/>
              </w:rPr>
              <w:t>学院公章</w:t>
            </w:r>
            <w:r>
              <w:rPr>
                <w:rFonts w:ascii="宋体" w:eastAsia="宋体" w:hAnsi="Times New Roman" w:cs="宋体"/>
                <w:b/>
                <w:bCs/>
                <w:sz w:val="28"/>
                <w:szCs w:val="28"/>
              </w:rPr>
              <w:t>)</w:t>
            </w:r>
            <w:r>
              <w:rPr>
                <w:rFonts w:ascii="宋体" w:eastAsia="宋体" w:hAnsi="Times New Roman" w:cs="宋体" w:hint="eastAsia"/>
                <w:b/>
                <w:bCs/>
                <w:sz w:val="28"/>
                <w:szCs w:val="28"/>
              </w:rPr>
              <w:t>：</w:t>
            </w:r>
          </w:p>
        </w:tc>
      </w:tr>
      <w:tr w:rsidR="00882852">
        <w:tblPrEx>
          <w:tblCellMar>
            <w:top w:w="0" w:type="dxa"/>
            <w:bottom w:w="0" w:type="dxa"/>
          </w:tblCellMar>
        </w:tblPrEx>
        <w:trPr>
          <w:trHeight w:val="820"/>
          <w:jc w:val="center"/>
        </w:trPr>
        <w:tc>
          <w:tcPr>
            <w:tcW w:w="9896" w:type="dxa"/>
            <w:gridSpan w:val="10"/>
            <w:tcBorders>
              <w:top w:val="nil"/>
              <w:left w:val="nil"/>
              <w:bottom w:val="nil"/>
              <w:right w:val="nil"/>
            </w:tcBorders>
            <w:shd w:val="clear" w:color="auto" w:fill="FFFFFF"/>
            <w:vAlign w:val="center"/>
          </w:tcPr>
          <w:p w:rsidR="00882852" w:rsidRDefault="00882852">
            <w:pPr>
              <w:ind w:left="120"/>
              <w:rPr>
                <w:rFonts w:ascii="宋体" w:eastAsia="宋体" w:hAnsi="Times New Roman" w:cs="宋体"/>
                <w:sz w:val="28"/>
                <w:szCs w:val="28"/>
              </w:rPr>
            </w:pPr>
            <w:r>
              <w:rPr>
                <w:rFonts w:ascii="宋体" w:eastAsia="宋体" w:hAnsi="Times New Roman" w:cs="宋体" w:hint="eastAsia"/>
                <w:b/>
                <w:bCs/>
                <w:sz w:val="28"/>
                <w:szCs w:val="28"/>
              </w:rPr>
              <w:t>工作小组签名：</w:t>
            </w:r>
          </w:p>
        </w:tc>
      </w:tr>
      <w:tr w:rsidR="00882852">
        <w:tblPrEx>
          <w:tblCellMar>
            <w:top w:w="0" w:type="dxa"/>
            <w:bottom w:w="0" w:type="dxa"/>
          </w:tblCellMar>
        </w:tblPrEx>
        <w:trPr>
          <w:trHeight w:val="820"/>
          <w:jc w:val="center"/>
        </w:trPr>
        <w:tc>
          <w:tcPr>
            <w:tcW w:w="9896" w:type="dxa"/>
            <w:gridSpan w:val="10"/>
            <w:tcBorders>
              <w:top w:val="nil"/>
              <w:left w:val="nil"/>
              <w:bottom w:val="nil"/>
              <w:right w:val="nil"/>
            </w:tcBorders>
            <w:shd w:val="clear" w:color="auto" w:fill="FFFFFF"/>
            <w:vAlign w:val="center"/>
          </w:tcPr>
          <w:p w:rsidR="00882852" w:rsidRDefault="00882852">
            <w:pPr>
              <w:ind w:left="720"/>
              <w:rPr>
                <w:rFonts w:ascii="宋体" w:eastAsia="宋体" w:hAnsi="Times New Roman" w:cs="宋体"/>
                <w:sz w:val="28"/>
                <w:szCs w:val="28"/>
              </w:rPr>
            </w:pPr>
            <w:r>
              <w:rPr>
                <w:rFonts w:ascii="宋体" w:eastAsia="宋体" w:hAnsi="Times New Roman" w:cs="宋体" w:hint="eastAsia"/>
                <w:b/>
                <w:bCs/>
                <w:sz w:val="28"/>
                <w:szCs w:val="28"/>
              </w:rPr>
              <w:t>组长：</w:t>
            </w:r>
          </w:p>
        </w:tc>
      </w:tr>
      <w:tr w:rsidR="00882852">
        <w:tblPrEx>
          <w:tblCellMar>
            <w:top w:w="0" w:type="dxa"/>
            <w:bottom w:w="0" w:type="dxa"/>
          </w:tblCellMar>
        </w:tblPrEx>
        <w:trPr>
          <w:trHeight w:val="820"/>
          <w:jc w:val="center"/>
        </w:trPr>
        <w:tc>
          <w:tcPr>
            <w:tcW w:w="9896" w:type="dxa"/>
            <w:gridSpan w:val="10"/>
            <w:tcBorders>
              <w:top w:val="nil"/>
              <w:left w:val="nil"/>
              <w:bottom w:val="nil"/>
              <w:right w:val="nil"/>
            </w:tcBorders>
            <w:shd w:val="clear" w:color="auto" w:fill="FFFFFF"/>
            <w:vAlign w:val="center"/>
          </w:tcPr>
          <w:p w:rsidR="00882852" w:rsidRDefault="00882852">
            <w:pPr>
              <w:ind w:left="720"/>
              <w:rPr>
                <w:rFonts w:ascii="宋体" w:eastAsia="宋体" w:hAnsi="Times New Roman" w:cs="宋体"/>
                <w:sz w:val="28"/>
                <w:szCs w:val="28"/>
              </w:rPr>
            </w:pPr>
            <w:r>
              <w:rPr>
                <w:rFonts w:ascii="宋体" w:eastAsia="宋体" w:hAnsi="Times New Roman" w:cs="宋体" w:hint="eastAsia"/>
                <w:b/>
                <w:bCs/>
                <w:sz w:val="28"/>
                <w:szCs w:val="28"/>
              </w:rPr>
              <w:t>成员：</w:t>
            </w:r>
          </w:p>
        </w:tc>
      </w:tr>
      <w:tr w:rsidR="00882852">
        <w:tblPrEx>
          <w:tblCellMar>
            <w:top w:w="0" w:type="dxa"/>
            <w:bottom w:w="0" w:type="dxa"/>
          </w:tblCellMar>
        </w:tblPrEx>
        <w:trPr>
          <w:trHeight w:val="8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bl>
    <w:p w:rsidR="00882852" w:rsidRDefault="00882852">
      <w:pPr>
        <w:rPr>
          <w:rFonts w:ascii="宋体" w:eastAsia="宋体" w:hAnsi="Times New Roman" w:cs="宋体"/>
        </w:rPr>
      </w:pPr>
      <w:r>
        <w:rPr>
          <w:rFonts w:ascii="宋体" w:eastAsia="宋体" w:hAnsi="Times New Roman" w:cs="宋体"/>
        </w:rPr>
        <w:br w:type="page"/>
      </w:r>
    </w:p>
    <w:tbl>
      <w:tblPr>
        <w:tblW w:w="9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461"/>
        <w:gridCol w:w="499"/>
        <w:gridCol w:w="720"/>
        <w:gridCol w:w="981"/>
        <w:gridCol w:w="1281"/>
        <w:gridCol w:w="981"/>
        <w:gridCol w:w="860"/>
      </w:tblGrid>
      <w:tr w:rsidR="00882852">
        <w:tblPrEx>
          <w:tblCellMar>
            <w:top w:w="0" w:type="dxa"/>
            <w:bottom w:w="0" w:type="dxa"/>
          </w:tblCellMar>
        </w:tblPrEx>
        <w:trPr>
          <w:trHeight w:val="20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r>
      <w:tr w:rsidR="00882852">
        <w:tblPrEx>
          <w:tblCellMar>
            <w:top w:w="0" w:type="dxa"/>
            <w:bottom w:w="0" w:type="dxa"/>
          </w:tblCellMar>
        </w:tblPrEx>
        <w:trPr>
          <w:trHeight w:val="820"/>
          <w:jc w:val="center"/>
        </w:trPr>
        <w:tc>
          <w:tcPr>
            <w:tcW w:w="9896" w:type="dxa"/>
            <w:gridSpan w:val="10"/>
            <w:tcBorders>
              <w:top w:val="nil"/>
              <w:left w:val="nil"/>
              <w:bottom w:val="nil"/>
              <w:right w:val="nil"/>
            </w:tcBorders>
            <w:shd w:val="clear" w:color="auto" w:fill="FFFFFF"/>
          </w:tcPr>
          <w:p w:rsidR="00882852" w:rsidRDefault="00882852">
            <w:pPr>
              <w:jc w:val="center"/>
              <w:rPr>
                <w:rFonts w:ascii="宋体" w:eastAsia="宋体" w:hAnsi="Times New Roman" w:cs="宋体"/>
                <w:sz w:val="44"/>
                <w:szCs w:val="44"/>
              </w:rPr>
            </w:pPr>
            <w:r>
              <w:rPr>
                <w:rFonts w:ascii="宋体" w:eastAsia="宋体" w:hAnsi="Times New Roman" w:cs="宋体" w:hint="eastAsia"/>
                <w:b/>
                <w:bCs/>
                <w:sz w:val="44"/>
                <w:szCs w:val="44"/>
              </w:rPr>
              <w:t>建筑与土木工程</w:t>
            </w:r>
            <w:r>
              <w:rPr>
                <w:rFonts w:ascii="宋体" w:eastAsia="宋体" w:hAnsi="Times New Roman" w:cs="宋体"/>
                <w:b/>
                <w:bCs/>
                <w:sz w:val="44"/>
                <w:szCs w:val="44"/>
              </w:rPr>
              <w:t>[</w:t>
            </w:r>
            <w:r>
              <w:rPr>
                <w:rFonts w:ascii="宋体" w:eastAsia="宋体" w:hAnsi="Times New Roman" w:cs="宋体" w:hint="eastAsia"/>
                <w:b/>
                <w:bCs/>
                <w:sz w:val="44"/>
                <w:szCs w:val="44"/>
              </w:rPr>
              <w:t>非全日制专业学位硕士</w:t>
            </w:r>
            <w:r>
              <w:rPr>
                <w:rFonts w:ascii="宋体" w:eastAsia="宋体" w:hAnsi="Times New Roman" w:cs="宋体"/>
                <w:b/>
                <w:bCs/>
                <w:sz w:val="44"/>
                <w:szCs w:val="44"/>
              </w:rPr>
              <w:t>]--</w:t>
            </w:r>
            <w:r>
              <w:rPr>
                <w:rFonts w:ascii="宋体" w:eastAsia="宋体" w:hAnsi="Times New Roman" w:cs="宋体" w:hint="eastAsia"/>
                <w:b/>
                <w:bCs/>
                <w:sz w:val="44"/>
                <w:szCs w:val="44"/>
              </w:rPr>
              <w:t>培养方案基本信息</w:t>
            </w:r>
          </w:p>
        </w:tc>
      </w:tr>
      <w:tr w:rsidR="00882852">
        <w:tblPrEx>
          <w:tblCellMar>
            <w:top w:w="0" w:type="dxa"/>
            <w:bottom w:w="0" w:type="dxa"/>
          </w:tblCellMar>
        </w:tblPrEx>
        <w:trPr>
          <w:trHeight w:val="28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360"/>
          <w:jc w:val="center"/>
        </w:trPr>
        <w:tc>
          <w:tcPr>
            <w:tcW w:w="9896"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一、培养目标</w:t>
            </w:r>
          </w:p>
        </w:tc>
      </w:tr>
      <w:tr w:rsidR="00882852">
        <w:tblPrEx>
          <w:tblCellMar>
            <w:top w:w="0" w:type="dxa"/>
            <w:bottom w:w="0" w:type="dxa"/>
          </w:tblCellMar>
        </w:tblPrEx>
        <w:trPr>
          <w:trHeight w:val="1640"/>
          <w:jc w:val="center"/>
        </w:trPr>
        <w:tc>
          <w:tcPr>
            <w:tcW w:w="9896"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本领域培养的工程硕士研究生应拥护党的基本路线和方针政策，热爱祖国，遵纪守法，具有良好的职业道德和敬业精神，具有科学严谨和求真务实的学习态度和工作作风。</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本领域培养基础扎实、素质全面、工程实践能力强并具有一定创新能力的、既懂工程技术、又掌握现代管理科学的应用型、复合型高层次工程技术和工程管理人才。</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在业务方面，应掌握本领域所必需的基础理论和宽阔的专业知识，能运用先进技术方法和现代技术手段解决土木工程复杂问题，具有创新意识和独立承担工程技术或工程管理工作能力。</w:t>
            </w:r>
          </w:p>
        </w:tc>
      </w:tr>
      <w:tr w:rsidR="00882852">
        <w:tblPrEx>
          <w:tblCellMar>
            <w:top w:w="0" w:type="dxa"/>
            <w:bottom w:w="0" w:type="dxa"/>
          </w:tblCellMar>
        </w:tblPrEx>
        <w:trPr>
          <w:trHeight w:val="3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360"/>
          <w:jc w:val="center"/>
        </w:trPr>
        <w:tc>
          <w:tcPr>
            <w:tcW w:w="9896"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二、学习年限</w:t>
            </w:r>
          </w:p>
        </w:tc>
      </w:tr>
      <w:tr w:rsidR="00882852">
        <w:tblPrEx>
          <w:tblCellMar>
            <w:top w:w="0" w:type="dxa"/>
            <w:bottom w:w="0" w:type="dxa"/>
          </w:tblCellMar>
        </w:tblPrEx>
        <w:trPr>
          <w:trHeight w:val="1640"/>
          <w:jc w:val="center"/>
        </w:trPr>
        <w:tc>
          <w:tcPr>
            <w:tcW w:w="9896"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学制为</w:t>
            </w:r>
            <w:r>
              <w:rPr>
                <w:rFonts w:ascii="宋体" w:eastAsia="宋体" w:hAnsi="Times New Roman" w:cs="宋体"/>
                <w:sz w:val="22"/>
                <w:szCs w:val="22"/>
              </w:rPr>
              <w:t>3</w:t>
            </w:r>
            <w:r>
              <w:rPr>
                <w:rFonts w:ascii="宋体" w:eastAsia="宋体" w:hAnsi="Times New Roman" w:cs="宋体" w:hint="eastAsia"/>
                <w:sz w:val="22"/>
                <w:szCs w:val="22"/>
              </w:rPr>
              <w:t>年。因特殊原因不能按期完成学业者，可适当延长学习期限，延长学习期限后，在校年限（含休学）不得超过</w:t>
            </w:r>
            <w:r>
              <w:rPr>
                <w:rFonts w:ascii="宋体" w:eastAsia="宋体" w:hAnsi="Times New Roman" w:cs="宋体"/>
                <w:sz w:val="22"/>
                <w:szCs w:val="22"/>
              </w:rPr>
              <w:t>5</w:t>
            </w:r>
            <w:r>
              <w:rPr>
                <w:rFonts w:ascii="宋体" w:eastAsia="宋体" w:hAnsi="Times New Roman" w:cs="宋体" w:hint="eastAsia"/>
                <w:sz w:val="22"/>
                <w:szCs w:val="22"/>
              </w:rPr>
              <w:t>年。</w:t>
            </w:r>
          </w:p>
        </w:tc>
      </w:tr>
      <w:tr w:rsidR="00882852">
        <w:tblPrEx>
          <w:tblCellMar>
            <w:top w:w="0" w:type="dxa"/>
            <w:bottom w:w="0" w:type="dxa"/>
          </w:tblCellMar>
        </w:tblPrEx>
        <w:trPr>
          <w:trHeight w:val="3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360"/>
          <w:jc w:val="center"/>
        </w:trPr>
        <w:tc>
          <w:tcPr>
            <w:tcW w:w="9896"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三、研究方向</w:t>
            </w:r>
          </w:p>
        </w:tc>
      </w:tr>
      <w:tr w:rsidR="00882852">
        <w:tblPrEx>
          <w:tblCellMar>
            <w:top w:w="0" w:type="dxa"/>
            <w:bottom w:w="0" w:type="dxa"/>
          </w:tblCellMar>
        </w:tblPrEx>
        <w:trPr>
          <w:trHeight w:val="1640"/>
          <w:jc w:val="center"/>
        </w:trPr>
        <w:tc>
          <w:tcPr>
            <w:tcW w:w="9896"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w:t>
            </w:r>
            <w:r>
              <w:rPr>
                <w:rFonts w:ascii="宋体" w:eastAsia="宋体" w:hAnsi="Times New Roman" w:cs="宋体"/>
                <w:sz w:val="22"/>
                <w:szCs w:val="22"/>
              </w:rPr>
              <w:t xml:space="preserve">1. </w:t>
            </w:r>
            <w:r>
              <w:rPr>
                <w:rFonts w:ascii="宋体" w:eastAsia="宋体" w:hAnsi="Times New Roman" w:cs="宋体" w:hint="eastAsia"/>
                <w:sz w:val="22"/>
                <w:szCs w:val="22"/>
              </w:rPr>
              <w:t>建筑工程</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2. </w:t>
            </w:r>
            <w:r>
              <w:rPr>
                <w:rFonts w:ascii="宋体" w:eastAsia="宋体" w:hAnsi="Times New Roman" w:cs="宋体" w:hint="eastAsia"/>
                <w:sz w:val="22"/>
                <w:szCs w:val="22"/>
              </w:rPr>
              <w:t>桥梁、隧道工程</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3. </w:t>
            </w:r>
            <w:r>
              <w:rPr>
                <w:rFonts w:ascii="宋体" w:eastAsia="宋体" w:hAnsi="Times New Roman" w:cs="宋体" w:hint="eastAsia"/>
                <w:sz w:val="22"/>
                <w:szCs w:val="22"/>
              </w:rPr>
              <w:t>建设工程管理</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4. </w:t>
            </w:r>
            <w:r>
              <w:rPr>
                <w:rFonts w:ascii="宋体" w:eastAsia="宋体" w:hAnsi="Times New Roman" w:cs="宋体" w:hint="eastAsia"/>
                <w:sz w:val="22"/>
                <w:szCs w:val="22"/>
              </w:rPr>
              <w:t>地下工程</w:t>
            </w:r>
          </w:p>
        </w:tc>
      </w:tr>
      <w:tr w:rsidR="00882852">
        <w:tblPrEx>
          <w:tblCellMar>
            <w:top w:w="0" w:type="dxa"/>
            <w:bottom w:w="0" w:type="dxa"/>
          </w:tblCellMar>
        </w:tblPrEx>
        <w:trPr>
          <w:trHeight w:val="3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360"/>
          <w:jc w:val="center"/>
        </w:trPr>
        <w:tc>
          <w:tcPr>
            <w:tcW w:w="9896"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四、培养方式</w:t>
            </w:r>
          </w:p>
        </w:tc>
      </w:tr>
      <w:tr w:rsidR="00882852">
        <w:tblPrEx>
          <w:tblCellMar>
            <w:top w:w="0" w:type="dxa"/>
            <w:bottom w:w="0" w:type="dxa"/>
          </w:tblCellMar>
        </w:tblPrEx>
        <w:trPr>
          <w:trHeight w:val="1640"/>
          <w:jc w:val="center"/>
        </w:trPr>
        <w:tc>
          <w:tcPr>
            <w:tcW w:w="9896"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非全日制工程硕士研究生采用进校不离岗的学习方式。课程学习实行学分制，通过学校规定的课程考试，考试成绩合格即可取得该门课程的学分。课程学习一般应在两年内完成，授课形式以面授为主，时间一般安排在周六、周日。学位论文研究工作一般应与专业实践相结合，时间不少于</w:t>
            </w:r>
            <w:r>
              <w:rPr>
                <w:rFonts w:ascii="宋体" w:eastAsia="宋体" w:hAnsi="Times New Roman" w:cs="宋体"/>
                <w:sz w:val="22"/>
                <w:szCs w:val="22"/>
              </w:rPr>
              <w:t>1</w:t>
            </w:r>
            <w:r>
              <w:rPr>
                <w:rFonts w:ascii="宋体" w:eastAsia="宋体" w:hAnsi="Times New Roman" w:cs="宋体" w:hint="eastAsia"/>
                <w:sz w:val="22"/>
                <w:szCs w:val="22"/>
              </w:rPr>
              <w:t>年。</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专业学位研究生培养实行校内外双导师制。以校内导师指导为主，校外导师参与实践过程、项目研究、课程学习与论文撰写等多个环节的指导工作。</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工程硕士研究生应在导师指导下于入学后两周内制定出培养计划。</w:t>
            </w:r>
          </w:p>
        </w:tc>
      </w:tr>
      <w:tr w:rsidR="00882852">
        <w:tblPrEx>
          <w:tblCellMar>
            <w:top w:w="0" w:type="dxa"/>
            <w:bottom w:w="0" w:type="dxa"/>
          </w:tblCellMar>
        </w:tblPrEx>
        <w:trPr>
          <w:trHeight w:val="3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360"/>
          <w:jc w:val="center"/>
        </w:trPr>
        <w:tc>
          <w:tcPr>
            <w:tcW w:w="9896"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五、学分与课程学习基本要求</w:t>
            </w:r>
          </w:p>
        </w:tc>
      </w:tr>
      <w:tr w:rsidR="00882852">
        <w:tblPrEx>
          <w:tblCellMar>
            <w:top w:w="0" w:type="dxa"/>
            <w:bottom w:w="0" w:type="dxa"/>
          </w:tblCellMar>
        </w:tblPrEx>
        <w:trPr>
          <w:trHeight w:val="1640"/>
          <w:jc w:val="center"/>
        </w:trPr>
        <w:tc>
          <w:tcPr>
            <w:tcW w:w="9896"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总学分不少于</w:t>
            </w:r>
            <w:r>
              <w:rPr>
                <w:rFonts w:ascii="宋体" w:eastAsia="宋体" w:hAnsi="Times New Roman" w:cs="宋体"/>
                <w:sz w:val="22"/>
                <w:szCs w:val="22"/>
              </w:rPr>
              <w:t>32</w:t>
            </w:r>
            <w:r>
              <w:rPr>
                <w:rFonts w:ascii="宋体" w:eastAsia="宋体" w:hAnsi="Times New Roman" w:cs="宋体" w:hint="eastAsia"/>
                <w:sz w:val="22"/>
                <w:szCs w:val="22"/>
              </w:rPr>
              <w:t>学分，其中必修课程不少于</w:t>
            </w:r>
            <w:r>
              <w:rPr>
                <w:rFonts w:ascii="宋体" w:eastAsia="宋体" w:hAnsi="Times New Roman" w:cs="宋体"/>
                <w:sz w:val="22"/>
                <w:szCs w:val="22"/>
              </w:rPr>
              <w:t>18</w:t>
            </w:r>
            <w:r>
              <w:rPr>
                <w:rFonts w:ascii="宋体" w:eastAsia="宋体" w:hAnsi="Times New Roman" w:cs="宋体" w:hint="eastAsia"/>
                <w:sz w:val="22"/>
                <w:szCs w:val="22"/>
              </w:rPr>
              <w:t>学分。</w:t>
            </w:r>
          </w:p>
        </w:tc>
      </w:tr>
      <w:tr w:rsidR="00882852">
        <w:tblPrEx>
          <w:tblCellMar>
            <w:top w:w="0" w:type="dxa"/>
            <w:bottom w:w="0" w:type="dxa"/>
          </w:tblCellMar>
        </w:tblPrEx>
        <w:trPr>
          <w:trHeight w:val="360"/>
          <w:jc w:val="center"/>
        </w:trPr>
        <w:tc>
          <w:tcPr>
            <w:tcW w:w="123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7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57"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5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6"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15"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72"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7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54"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tblPrEx>
          <w:tblCellMar>
            <w:top w:w="0" w:type="dxa"/>
            <w:bottom w:w="0" w:type="dxa"/>
          </w:tblCellMar>
        </w:tblPrEx>
        <w:trPr>
          <w:trHeight w:val="360"/>
          <w:jc w:val="center"/>
        </w:trPr>
        <w:tc>
          <w:tcPr>
            <w:tcW w:w="9896"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六、必修环节（专业实践）</w:t>
            </w:r>
          </w:p>
        </w:tc>
      </w:tr>
    </w:tbl>
    <w:p w:rsidR="00882852" w:rsidRDefault="00882852">
      <w:pPr>
        <w:rPr>
          <w:rFonts w:ascii="宋体" w:eastAsia="宋体" w:hAnsi="Times New Roman" w:cs="宋体"/>
          <w:sz w:val="22"/>
          <w:szCs w:val="22"/>
        </w:rPr>
      </w:pPr>
      <w:r>
        <w:rPr>
          <w:rFonts w:ascii="宋体" w:eastAsia="宋体" w:hAnsi="Times New Roman" w:cs="宋体"/>
          <w:sz w:val="22"/>
          <w:szCs w:val="22"/>
        </w:rPr>
        <w:br w:type="page"/>
      </w:r>
    </w:p>
    <w:tbl>
      <w:tblPr>
        <w:tblW w:w="9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460"/>
        <w:gridCol w:w="1461"/>
        <w:gridCol w:w="499"/>
        <w:gridCol w:w="720"/>
        <w:gridCol w:w="981"/>
        <w:gridCol w:w="1281"/>
        <w:gridCol w:w="981"/>
        <w:gridCol w:w="860"/>
      </w:tblGrid>
      <w:tr w:rsidR="00882852" w:rsidTr="00751F14">
        <w:tblPrEx>
          <w:tblCellMar>
            <w:top w:w="0" w:type="dxa"/>
            <w:bottom w:w="0" w:type="dxa"/>
          </w:tblCellMar>
        </w:tblPrEx>
        <w:trPr>
          <w:trHeight w:val="1640"/>
          <w:jc w:val="center"/>
        </w:trPr>
        <w:tc>
          <w:tcPr>
            <w:tcW w:w="9965"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w:t>
            </w:r>
            <w:r>
              <w:rPr>
                <w:rFonts w:ascii="宋体" w:eastAsia="宋体" w:hAnsi="Times New Roman" w:cs="宋体"/>
                <w:sz w:val="22"/>
                <w:szCs w:val="22"/>
              </w:rPr>
              <w:t>1.</w:t>
            </w:r>
            <w:r>
              <w:rPr>
                <w:rFonts w:ascii="宋体" w:eastAsia="宋体" w:hAnsi="Times New Roman" w:cs="宋体" w:hint="eastAsia"/>
                <w:sz w:val="22"/>
                <w:szCs w:val="22"/>
              </w:rPr>
              <w:t>具有</w:t>
            </w:r>
            <w:r>
              <w:rPr>
                <w:rFonts w:ascii="宋体" w:eastAsia="宋体" w:hAnsi="Times New Roman" w:cs="宋体"/>
                <w:sz w:val="22"/>
                <w:szCs w:val="22"/>
              </w:rPr>
              <w:t>2</w:t>
            </w:r>
            <w:r>
              <w:rPr>
                <w:rFonts w:ascii="宋体" w:eastAsia="宋体" w:hAnsi="Times New Roman" w:cs="宋体" w:hint="eastAsia"/>
                <w:sz w:val="22"/>
                <w:szCs w:val="22"/>
              </w:rPr>
              <w:t>年及以上企业工作经历的工程类硕士专业学位研究生专业实践时间应不少于</w:t>
            </w:r>
            <w:r>
              <w:rPr>
                <w:rFonts w:ascii="宋体" w:eastAsia="宋体" w:hAnsi="Times New Roman" w:cs="宋体"/>
                <w:sz w:val="22"/>
                <w:szCs w:val="22"/>
              </w:rPr>
              <w:t>6</w:t>
            </w:r>
            <w:r>
              <w:rPr>
                <w:rFonts w:ascii="宋体" w:eastAsia="宋体" w:hAnsi="Times New Roman" w:cs="宋体" w:hint="eastAsia"/>
                <w:sz w:val="22"/>
                <w:szCs w:val="22"/>
              </w:rPr>
              <w:t>个月，不具有</w:t>
            </w:r>
            <w:r>
              <w:rPr>
                <w:rFonts w:ascii="宋体" w:eastAsia="宋体" w:hAnsi="Times New Roman" w:cs="宋体"/>
                <w:sz w:val="22"/>
                <w:szCs w:val="22"/>
              </w:rPr>
              <w:t>2</w:t>
            </w:r>
            <w:r>
              <w:rPr>
                <w:rFonts w:ascii="宋体" w:eastAsia="宋体" w:hAnsi="Times New Roman" w:cs="宋体" w:hint="eastAsia"/>
                <w:sz w:val="22"/>
                <w:szCs w:val="22"/>
              </w:rPr>
              <w:t>年企业工作经历的专业实践时间应不少于</w:t>
            </w:r>
            <w:r>
              <w:rPr>
                <w:rFonts w:ascii="宋体" w:eastAsia="宋体" w:hAnsi="Times New Roman" w:cs="宋体"/>
                <w:sz w:val="22"/>
                <w:szCs w:val="22"/>
              </w:rPr>
              <w:t>1</w:t>
            </w:r>
            <w:r>
              <w:rPr>
                <w:rFonts w:ascii="宋体" w:eastAsia="宋体" w:hAnsi="Times New Roman" w:cs="宋体" w:hint="eastAsia"/>
                <w:sz w:val="22"/>
                <w:szCs w:val="22"/>
              </w:rPr>
              <w:t>年。专业实践可结合自身工作岗位任务开展。</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2.</w:t>
            </w:r>
            <w:r>
              <w:rPr>
                <w:rFonts w:ascii="宋体" w:eastAsia="宋体" w:hAnsi="Times New Roman" w:cs="宋体" w:hint="eastAsia"/>
                <w:sz w:val="22"/>
                <w:szCs w:val="22"/>
              </w:rPr>
              <w:t>选择校内外导师转入论文工作：第三学期初（</w:t>
            </w:r>
            <w:r>
              <w:rPr>
                <w:rFonts w:ascii="宋体" w:eastAsia="宋体" w:hAnsi="Times New Roman" w:cs="宋体"/>
                <w:sz w:val="22"/>
                <w:szCs w:val="22"/>
              </w:rPr>
              <w:t>2-6</w:t>
            </w:r>
            <w:r>
              <w:rPr>
                <w:rFonts w:ascii="宋体" w:eastAsia="宋体" w:hAnsi="Times New Roman" w:cs="宋体" w:hint="eastAsia"/>
                <w:sz w:val="22"/>
                <w:szCs w:val="22"/>
              </w:rPr>
              <w:t>周），按照“华南理工大学专业学位研究生导师聘任办法”选择校内导师和校外导师，转入论文工作。</w:t>
            </w:r>
          </w:p>
        </w:tc>
      </w:tr>
      <w:tr w:rsidR="00882852" w:rsidTr="00751F14">
        <w:tblPrEx>
          <w:tblCellMar>
            <w:top w:w="0" w:type="dxa"/>
            <w:bottom w:w="0" w:type="dxa"/>
          </w:tblCellMar>
        </w:tblPrEx>
        <w:trPr>
          <w:trHeight w:val="360"/>
          <w:jc w:val="center"/>
        </w:trPr>
        <w:tc>
          <w:tcPr>
            <w:tcW w:w="124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rsidTr="00751F14">
        <w:tblPrEx>
          <w:tblCellMar>
            <w:top w:w="0" w:type="dxa"/>
            <w:bottom w:w="0" w:type="dxa"/>
          </w:tblCellMar>
        </w:tblPrEx>
        <w:trPr>
          <w:trHeight w:val="360"/>
          <w:jc w:val="center"/>
        </w:trPr>
        <w:tc>
          <w:tcPr>
            <w:tcW w:w="9965"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七、学术成果要求</w:t>
            </w:r>
          </w:p>
        </w:tc>
      </w:tr>
      <w:tr w:rsidR="00882852" w:rsidTr="00751F14">
        <w:tblPrEx>
          <w:tblCellMar>
            <w:top w:w="0" w:type="dxa"/>
            <w:bottom w:w="0" w:type="dxa"/>
          </w:tblCellMar>
        </w:tblPrEx>
        <w:trPr>
          <w:trHeight w:val="1640"/>
          <w:jc w:val="center"/>
        </w:trPr>
        <w:tc>
          <w:tcPr>
            <w:tcW w:w="9965"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在申请毕业答辩前，要满足以下条件之一：</w:t>
            </w:r>
          </w:p>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w:t>
            </w:r>
            <w:r>
              <w:rPr>
                <w:rFonts w:ascii="宋体" w:eastAsia="宋体" w:hAnsi="Times New Roman" w:cs="宋体"/>
                <w:sz w:val="22"/>
                <w:szCs w:val="22"/>
              </w:rPr>
              <w:t>1</w:t>
            </w:r>
            <w:r>
              <w:rPr>
                <w:rFonts w:ascii="宋体" w:eastAsia="宋体" w:hAnsi="Times New Roman" w:cs="宋体" w:hint="eastAsia"/>
                <w:sz w:val="22"/>
                <w:szCs w:val="22"/>
              </w:rPr>
              <w:t>）在攻读、申请学位期间，应在国内外有正式刊号的刊物上，发表</w:t>
            </w:r>
            <w:r>
              <w:rPr>
                <w:rFonts w:ascii="宋体" w:eastAsia="宋体" w:hAnsi="Times New Roman" w:cs="宋体"/>
                <w:sz w:val="22"/>
                <w:szCs w:val="22"/>
              </w:rPr>
              <w:t>1</w:t>
            </w:r>
            <w:r>
              <w:rPr>
                <w:rFonts w:ascii="宋体" w:eastAsia="宋体" w:hAnsi="Times New Roman" w:cs="宋体" w:hint="eastAsia"/>
                <w:sz w:val="22"/>
                <w:szCs w:val="22"/>
              </w:rPr>
              <w:t>篇（录用</w:t>
            </w:r>
            <w:r>
              <w:rPr>
                <w:rFonts w:ascii="宋体" w:eastAsia="宋体" w:hAnsi="Times New Roman" w:cs="宋体"/>
                <w:sz w:val="22"/>
                <w:szCs w:val="22"/>
              </w:rPr>
              <w:t>1</w:t>
            </w:r>
            <w:r>
              <w:rPr>
                <w:rFonts w:ascii="宋体" w:eastAsia="宋体" w:hAnsi="Times New Roman" w:cs="宋体" w:hint="eastAsia"/>
                <w:sz w:val="22"/>
                <w:szCs w:val="22"/>
              </w:rPr>
              <w:t>篇可申请学位论文答辩）以华南理工大学为第一署名单位，导师为第一作者、本人为第二作者或本人为第一作者、导师为第二作者的论文。</w:t>
            </w:r>
          </w:p>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w:t>
            </w:r>
            <w:r>
              <w:rPr>
                <w:rFonts w:ascii="宋体" w:eastAsia="宋体" w:hAnsi="Times New Roman" w:cs="宋体"/>
                <w:sz w:val="22"/>
                <w:szCs w:val="22"/>
              </w:rPr>
              <w:t>2</w:t>
            </w:r>
            <w:r>
              <w:rPr>
                <w:rFonts w:ascii="宋体" w:eastAsia="宋体" w:hAnsi="Times New Roman" w:cs="宋体" w:hint="eastAsia"/>
                <w:sz w:val="22"/>
                <w:szCs w:val="22"/>
              </w:rPr>
              <w:t>）在攻读、申请学位期间，授权发明专利或实用新型专利</w:t>
            </w:r>
            <w:r>
              <w:rPr>
                <w:rFonts w:ascii="宋体" w:eastAsia="宋体" w:hAnsi="Times New Roman" w:cs="宋体"/>
                <w:sz w:val="22"/>
                <w:szCs w:val="22"/>
              </w:rPr>
              <w:t>1</w:t>
            </w:r>
            <w:r>
              <w:rPr>
                <w:rFonts w:ascii="宋体" w:eastAsia="宋体" w:hAnsi="Times New Roman" w:cs="宋体" w:hint="eastAsia"/>
                <w:sz w:val="22"/>
                <w:szCs w:val="22"/>
              </w:rPr>
              <w:t>项，或获得软件著作权</w:t>
            </w:r>
            <w:r>
              <w:rPr>
                <w:rFonts w:ascii="宋体" w:eastAsia="宋体" w:hAnsi="Times New Roman" w:cs="宋体"/>
                <w:sz w:val="22"/>
                <w:szCs w:val="22"/>
              </w:rPr>
              <w:t>1</w:t>
            </w:r>
            <w:r>
              <w:rPr>
                <w:rFonts w:ascii="宋体" w:eastAsia="宋体" w:hAnsi="Times New Roman" w:cs="宋体" w:hint="eastAsia"/>
                <w:sz w:val="22"/>
                <w:szCs w:val="22"/>
              </w:rPr>
              <w:t>项，且要求第一署名单位为华南理工大学，本人和导师排名前三。</w:t>
            </w:r>
          </w:p>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w:t>
            </w:r>
            <w:r>
              <w:rPr>
                <w:rFonts w:ascii="宋体" w:eastAsia="宋体" w:hAnsi="Times New Roman" w:cs="宋体"/>
                <w:sz w:val="22"/>
                <w:szCs w:val="22"/>
              </w:rPr>
              <w:t>3</w:t>
            </w:r>
            <w:r>
              <w:rPr>
                <w:rFonts w:ascii="宋体" w:eastAsia="宋体" w:hAnsi="Times New Roman" w:cs="宋体" w:hint="eastAsia"/>
                <w:sz w:val="22"/>
                <w:szCs w:val="22"/>
              </w:rPr>
              <w:t>）在攻读、申请学位期间，参与实际工程项目的设计、施工、项目管理等工作，本人排名前</w:t>
            </w:r>
            <w:r>
              <w:rPr>
                <w:rFonts w:ascii="宋体" w:eastAsia="宋体" w:hAnsi="Times New Roman" w:cs="宋体"/>
                <w:sz w:val="22"/>
                <w:szCs w:val="22"/>
              </w:rPr>
              <w:t>3</w:t>
            </w:r>
            <w:r>
              <w:rPr>
                <w:rFonts w:ascii="宋体" w:eastAsia="宋体" w:hAnsi="Times New Roman" w:cs="宋体" w:hint="eastAsia"/>
                <w:sz w:val="22"/>
                <w:szCs w:val="22"/>
              </w:rPr>
              <w:t>，以项目合同（任务书）或加盖所在单位公章的证明书为依据。</w:t>
            </w:r>
          </w:p>
        </w:tc>
      </w:tr>
      <w:tr w:rsidR="00882852" w:rsidTr="00751F14">
        <w:tblPrEx>
          <w:tblCellMar>
            <w:top w:w="0" w:type="dxa"/>
            <w:bottom w:w="0" w:type="dxa"/>
          </w:tblCellMar>
        </w:tblPrEx>
        <w:trPr>
          <w:trHeight w:val="360"/>
          <w:jc w:val="center"/>
        </w:trPr>
        <w:tc>
          <w:tcPr>
            <w:tcW w:w="124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rsidTr="00751F14">
        <w:tblPrEx>
          <w:tblCellMar>
            <w:top w:w="0" w:type="dxa"/>
            <w:bottom w:w="0" w:type="dxa"/>
          </w:tblCellMar>
        </w:tblPrEx>
        <w:trPr>
          <w:trHeight w:val="360"/>
          <w:jc w:val="center"/>
        </w:trPr>
        <w:tc>
          <w:tcPr>
            <w:tcW w:w="9965"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八、开题报告</w:t>
            </w:r>
          </w:p>
        </w:tc>
      </w:tr>
      <w:tr w:rsidR="00882852" w:rsidTr="00751F14">
        <w:tblPrEx>
          <w:tblCellMar>
            <w:top w:w="0" w:type="dxa"/>
            <w:bottom w:w="0" w:type="dxa"/>
          </w:tblCellMar>
        </w:tblPrEx>
        <w:trPr>
          <w:trHeight w:val="1640"/>
          <w:jc w:val="center"/>
        </w:trPr>
        <w:tc>
          <w:tcPr>
            <w:tcW w:w="9965"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第四学期初（</w:t>
            </w:r>
            <w:r>
              <w:rPr>
                <w:rFonts w:ascii="宋体" w:eastAsia="宋体" w:hAnsi="Times New Roman" w:cs="宋体"/>
                <w:sz w:val="22"/>
                <w:szCs w:val="22"/>
              </w:rPr>
              <w:t>2</w:t>
            </w:r>
            <w:r>
              <w:rPr>
                <w:rFonts w:ascii="宋体" w:eastAsia="宋体" w:hAnsi="Times New Roman" w:cs="宋体" w:hint="eastAsia"/>
                <w:sz w:val="22"/>
                <w:szCs w:val="22"/>
              </w:rPr>
              <w:t>～</w:t>
            </w:r>
            <w:r>
              <w:rPr>
                <w:rFonts w:ascii="宋体" w:eastAsia="宋体" w:hAnsi="Times New Roman" w:cs="宋体"/>
                <w:sz w:val="22"/>
                <w:szCs w:val="22"/>
              </w:rPr>
              <w:t>6</w:t>
            </w:r>
            <w:r>
              <w:rPr>
                <w:rFonts w:ascii="宋体" w:eastAsia="宋体" w:hAnsi="Times New Roman" w:cs="宋体" w:hint="eastAsia"/>
                <w:sz w:val="22"/>
                <w:szCs w:val="22"/>
              </w:rPr>
              <w:t>周），进行学位论文开题报告。</w:t>
            </w:r>
          </w:p>
        </w:tc>
      </w:tr>
      <w:tr w:rsidR="00882852" w:rsidTr="00751F14">
        <w:tblPrEx>
          <w:tblCellMar>
            <w:top w:w="0" w:type="dxa"/>
            <w:bottom w:w="0" w:type="dxa"/>
          </w:tblCellMar>
        </w:tblPrEx>
        <w:trPr>
          <w:trHeight w:val="360"/>
          <w:jc w:val="center"/>
        </w:trPr>
        <w:tc>
          <w:tcPr>
            <w:tcW w:w="124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rsidTr="00751F14">
        <w:tblPrEx>
          <w:tblCellMar>
            <w:top w:w="0" w:type="dxa"/>
            <w:bottom w:w="0" w:type="dxa"/>
          </w:tblCellMar>
        </w:tblPrEx>
        <w:trPr>
          <w:trHeight w:val="360"/>
          <w:jc w:val="center"/>
        </w:trPr>
        <w:tc>
          <w:tcPr>
            <w:tcW w:w="9965"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九、中期考核</w:t>
            </w:r>
          </w:p>
        </w:tc>
      </w:tr>
      <w:tr w:rsidR="00882852" w:rsidTr="00751F14">
        <w:tblPrEx>
          <w:tblCellMar>
            <w:top w:w="0" w:type="dxa"/>
            <w:bottom w:w="0" w:type="dxa"/>
          </w:tblCellMar>
        </w:tblPrEx>
        <w:trPr>
          <w:trHeight w:val="1640"/>
          <w:jc w:val="center"/>
        </w:trPr>
        <w:tc>
          <w:tcPr>
            <w:tcW w:w="9965"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第五学期初（</w:t>
            </w:r>
            <w:r>
              <w:rPr>
                <w:rFonts w:ascii="宋体" w:eastAsia="宋体" w:hAnsi="Times New Roman" w:cs="宋体"/>
                <w:sz w:val="22"/>
                <w:szCs w:val="22"/>
              </w:rPr>
              <w:t>2</w:t>
            </w:r>
            <w:r>
              <w:rPr>
                <w:rFonts w:ascii="宋体" w:eastAsia="宋体" w:hAnsi="Times New Roman" w:cs="宋体" w:hint="eastAsia"/>
                <w:sz w:val="22"/>
                <w:szCs w:val="22"/>
              </w:rPr>
              <w:t>～</w:t>
            </w:r>
            <w:r>
              <w:rPr>
                <w:rFonts w:ascii="宋体" w:eastAsia="宋体" w:hAnsi="Times New Roman" w:cs="宋体"/>
                <w:sz w:val="22"/>
                <w:szCs w:val="22"/>
              </w:rPr>
              <w:t>6</w:t>
            </w:r>
            <w:r>
              <w:rPr>
                <w:rFonts w:ascii="宋体" w:eastAsia="宋体" w:hAnsi="Times New Roman" w:cs="宋体" w:hint="eastAsia"/>
                <w:sz w:val="22"/>
                <w:szCs w:val="22"/>
              </w:rPr>
              <w:t>周），进行学位论文中期考核。</w:t>
            </w:r>
          </w:p>
        </w:tc>
      </w:tr>
      <w:tr w:rsidR="00882852" w:rsidTr="00751F14">
        <w:tblPrEx>
          <w:tblCellMar>
            <w:top w:w="0" w:type="dxa"/>
            <w:bottom w:w="0" w:type="dxa"/>
          </w:tblCellMar>
        </w:tblPrEx>
        <w:trPr>
          <w:trHeight w:val="360"/>
          <w:jc w:val="center"/>
        </w:trPr>
        <w:tc>
          <w:tcPr>
            <w:tcW w:w="124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rsidTr="00751F14">
        <w:tblPrEx>
          <w:tblCellMar>
            <w:top w:w="0" w:type="dxa"/>
            <w:bottom w:w="0" w:type="dxa"/>
          </w:tblCellMar>
        </w:tblPrEx>
        <w:trPr>
          <w:trHeight w:val="360"/>
          <w:jc w:val="center"/>
        </w:trPr>
        <w:tc>
          <w:tcPr>
            <w:tcW w:w="9965"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十、预答辩</w:t>
            </w:r>
          </w:p>
        </w:tc>
      </w:tr>
      <w:tr w:rsidR="00882852" w:rsidTr="00751F14">
        <w:tblPrEx>
          <w:tblCellMar>
            <w:top w:w="0" w:type="dxa"/>
            <w:bottom w:w="0" w:type="dxa"/>
          </w:tblCellMar>
        </w:tblPrEx>
        <w:trPr>
          <w:trHeight w:val="1640"/>
          <w:jc w:val="center"/>
        </w:trPr>
        <w:tc>
          <w:tcPr>
            <w:tcW w:w="9965"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第六学期初（</w:t>
            </w:r>
            <w:r>
              <w:rPr>
                <w:rFonts w:ascii="宋体" w:eastAsia="宋体" w:hAnsi="Times New Roman" w:cs="宋体"/>
                <w:sz w:val="22"/>
                <w:szCs w:val="22"/>
              </w:rPr>
              <w:t>1</w:t>
            </w:r>
            <w:r>
              <w:rPr>
                <w:rFonts w:ascii="宋体" w:eastAsia="宋体" w:hAnsi="Times New Roman" w:cs="宋体" w:hint="eastAsia"/>
                <w:sz w:val="22"/>
                <w:szCs w:val="22"/>
              </w:rPr>
              <w:t>～</w:t>
            </w:r>
            <w:r>
              <w:rPr>
                <w:rFonts w:ascii="宋体" w:eastAsia="宋体" w:hAnsi="Times New Roman" w:cs="宋体"/>
                <w:sz w:val="22"/>
                <w:szCs w:val="22"/>
              </w:rPr>
              <w:t>4</w:t>
            </w:r>
            <w:r>
              <w:rPr>
                <w:rFonts w:ascii="宋体" w:eastAsia="宋体" w:hAnsi="Times New Roman" w:cs="宋体" w:hint="eastAsia"/>
                <w:sz w:val="22"/>
                <w:szCs w:val="22"/>
              </w:rPr>
              <w:t>周），符合答辩条件的非全日制硕士专业学位举行预答辩，预答辩通过后进入论文送审、答辩和学位申请环节。</w:t>
            </w:r>
          </w:p>
        </w:tc>
      </w:tr>
      <w:tr w:rsidR="00882852" w:rsidTr="00751F14">
        <w:tblPrEx>
          <w:tblCellMar>
            <w:top w:w="0" w:type="dxa"/>
            <w:bottom w:w="0" w:type="dxa"/>
          </w:tblCellMar>
        </w:tblPrEx>
        <w:trPr>
          <w:trHeight w:val="360"/>
          <w:jc w:val="center"/>
        </w:trPr>
        <w:tc>
          <w:tcPr>
            <w:tcW w:w="124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rsidTr="00751F14">
        <w:tblPrEx>
          <w:tblCellMar>
            <w:top w:w="0" w:type="dxa"/>
            <w:bottom w:w="0" w:type="dxa"/>
          </w:tblCellMar>
        </w:tblPrEx>
        <w:trPr>
          <w:trHeight w:val="360"/>
          <w:jc w:val="center"/>
        </w:trPr>
        <w:tc>
          <w:tcPr>
            <w:tcW w:w="9965"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十一、学位论文</w:t>
            </w:r>
          </w:p>
        </w:tc>
      </w:tr>
      <w:tr w:rsidR="00882852" w:rsidTr="00751F14">
        <w:tblPrEx>
          <w:tblCellMar>
            <w:top w:w="0" w:type="dxa"/>
            <w:bottom w:w="0" w:type="dxa"/>
          </w:tblCellMar>
        </w:tblPrEx>
        <w:trPr>
          <w:trHeight w:val="1640"/>
          <w:jc w:val="center"/>
        </w:trPr>
        <w:tc>
          <w:tcPr>
            <w:tcW w:w="9965"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一）工程硕士专业学位的论文（设计）选题应直接来源于工程实际或者具有明确的工程背景和应用价值，可以是一个完整的工程技术或研究课题，或技术攻关、技术改造专题，或新工艺、新设备、新材料、新产品的研制与开发，也可以是工程管理项目设计、专题研究或案例研究报告等。学位论文须独立完成，应能体现学生综合运用科学理论、方法和技术手段解决实际问题的能力。学位论文可以在校内或相关企业完成，具体由导师和学生自主确定。</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t xml:space="preserve">    </w:t>
            </w:r>
            <w:r>
              <w:rPr>
                <w:rFonts w:ascii="宋体" w:eastAsia="宋体" w:hAnsi="Times New Roman" w:cs="宋体" w:hint="eastAsia"/>
                <w:sz w:val="22"/>
                <w:szCs w:val="22"/>
              </w:rPr>
              <w:t>（二）学位论文的评审应着重审核学生综合运用科学理论、方法和技术手段解决实际问题的能力；审核其解决实际问题的思路和方法和进展；审核其工艺、技术和设计的先进性和可行性；审核学位论文工作的技术难度和工作量。</w:t>
            </w:r>
          </w:p>
          <w:p w:rsidR="00882852" w:rsidRDefault="00882852">
            <w:pPr>
              <w:ind w:left="100"/>
              <w:rPr>
                <w:rFonts w:ascii="宋体" w:eastAsia="宋体" w:hAnsi="Times New Roman" w:cs="宋体"/>
                <w:sz w:val="22"/>
                <w:szCs w:val="22"/>
              </w:rPr>
            </w:pPr>
            <w:r>
              <w:rPr>
                <w:rFonts w:ascii="宋体" w:eastAsia="宋体" w:hAnsi="Times New Roman" w:cs="宋体"/>
                <w:sz w:val="22"/>
                <w:szCs w:val="22"/>
              </w:rPr>
              <w:lastRenderedPageBreak/>
              <w:t xml:space="preserve">    </w:t>
            </w:r>
            <w:r>
              <w:rPr>
                <w:rFonts w:ascii="宋体" w:eastAsia="宋体" w:hAnsi="Times New Roman" w:cs="宋体" w:hint="eastAsia"/>
                <w:sz w:val="22"/>
                <w:szCs w:val="22"/>
              </w:rPr>
              <w:t>（三）学位论文撰写规范、学位论文评阅和答辩按学校有关规定执行。</w:t>
            </w:r>
          </w:p>
        </w:tc>
      </w:tr>
      <w:tr w:rsidR="00882852" w:rsidTr="00751F14">
        <w:tblPrEx>
          <w:tblCellMar>
            <w:top w:w="0" w:type="dxa"/>
            <w:bottom w:w="0" w:type="dxa"/>
          </w:tblCellMar>
        </w:tblPrEx>
        <w:trPr>
          <w:trHeight w:val="360"/>
          <w:jc w:val="center"/>
        </w:trPr>
        <w:tc>
          <w:tcPr>
            <w:tcW w:w="124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rsidTr="00751F14">
        <w:tblPrEx>
          <w:tblCellMar>
            <w:top w:w="0" w:type="dxa"/>
            <w:bottom w:w="0" w:type="dxa"/>
          </w:tblCellMar>
        </w:tblPrEx>
        <w:trPr>
          <w:trHeight w:val="360"/>
          <w:jc w:val="center"/>
        </w:trPr>
        <w:tc>
          <w:tcPr>
            <w:tcW w:w="9965"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十二、备注</w:t>
            </w:r>
          </w:p>
        </w:tc>
      </w:tr>
      <w:tr w:rsidR="00882852" w:rsidTr="00751F14">
        <w:tblPrEx>
          <w:tblCellMar>
            <w:top w:w="0" w:type="dxa"/>
            <w:bottom w:w="0" w:type="dxa"/>
          </w:tblCellMar>
        </w:tblPrEx>
        <w:trPr>
          <w:trHeight w:val="1640"/>
          <w:jc w:val="center"/>
        </w:trPr>
        <w:tc>
          <w:tcPr>
            <w:tcW w:w="9965"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w:t>
            </w:r>
          </w:p>
        </w:tc>
      </w:tr>
      <w:tr w:rsidR="00882852" w:rsidTr="00751F14">
        <w:tblPrEx>
          <w:tblCellMar>
            <w:top w:w="0" w:type="dxa"/>
            <w:bottom w:w="0" w:type="dxa"/>
          </w:tblCellMar>
        </w:tblPrEx>
        <w:trPr>
          <w:trHeight w:val="360"/>
          <w:jc w:val="center"/>
        </w:trPr>
        <w:tc>
          <w:tcPr>
            <w:tcW w:w="124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rsidTr="00751F14">
        <w:tblPrEx>
          <w:tblCellMar>
            <w:top w:w="0" w:type="dxa"/>
            <w:bottom w:w="0" w:type="dxa"/>
          </w:tblCellMar>
        </w:tblPrEx>
        <w:trPr>
          <w:trHeight w:val="360"/>
          <w:jc w:val="center"/>
        </w:trPr>
        <w:tc>
          <w:tcPr>
            <w:tcW w:w="9965"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b/>
                <w:bCs/>
                <w:sz w:val="22"/>
                <w:szCs w:val="22"/>
              </w:rPr>
              <w:t>十三、学科专业简介</w:t>
            </w:r>
          </w:p>
        </w:tc>
      </w:tr>
      <w:tr w:rsidR="00882852" w:rsidTr="00751F14">
        <w:tblPrEx>
          <w:tblCellMar>
            <w:top w:w="0" w:type="dxa"/>
            <w:bottom w:w="0" w:type="dxa"/>
          </w:tblCellMar>
        </w:tblPrEx>
        <w:trPr>
          <w:trHeight w:val="1640"/>
          <w:jc w:val="center"/>
        </w:trPr>
        <w:tc>
          <w:tcPr>
            <w:tcW w:w="9965" w:type="dxa"/>
            <w:gridSpan w:val="10"/>
            <w:tcBorders>
              <w:top w:val="nil"/>
              <w:left w:val="nil"/>
              <w:bottom w:val="nil"/>
              <w:right w:val="nil"/>
            </w:tcBorders>
            <w:shd w:val="clear" w:color="auto" w:fill="FFFFFF"/>
            <w:vAlign w:val="center"/>
          </w:tcPr>
          <w:p w:rsidR="00882852" w:rsidRDefault="00882852">
            <w:pPr>
              <w:ind w:left="100"/>
              <w:rPr>
                <w:rFonts w:ascii="宋体" w:eastAsia="宋体" w:hAnsi="Times New Roman" w:cs="宋体"/>
                <w:sz w:val="22"/>
                <w:szCs w:val="22"/>
              </w:rPr>
            </w:pPr>
            <w:r>
              <w:rPr>
                <w:rFonts w:ascii="宋体" w:eastAsia="宋体" w:hAnsi="Times New Roman" w:cs="宋体" w:hint="eastAsia"/>
                <w:sz w:val="22"/>
                <w:szCs w:val="22"/>
              </w:rPr>
              <w:t xml:space="preserve">　　</w:t>
            </w:r>
          </w:p>
        </w:tc>
      </w:tr>
      <w:tr w:rsidR="00882852" w:rsidTr="00751F14">
        <w:tblPrEx>
          <w:tblCellMar>
            <w:top w:w="0" w:type="dxa"/>
            <w:bottom w:w="0" w:type="dxa"/>
          </w:tblCellMar>
        </w:tblPrEx>
        <w:trPr>
          <w:trHeight w:val="360"/>
          <w:jc w:val="center"/>
        </w:trPr>
        <w:tc>
          <w:tcPr>
            <w:tcW w:w="124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46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499"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72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12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981"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c>
          <w:tcPr>
            <w:tcW w:w="860" w:type="dxa"/>
            <w:tcBorders>
              <w:top w:val="nil"/>
              <w:left w:val="nil"/>
              <w:bottom w:val="nil"/>
              <w:right w:val="nil"/>
            </w:tcBorders>
            <w:shd w:val="clear" w:color="auto" w:fill="FFFFFF"/>
            <w:vAlign w:val="center"/>
          </w:tcPr>
          <w:p w:rsidR="00882852" w:rsidRDefault="00882852">
            <w:pPr>
              <w:rPr>
                <w:rFonts w:ascii="宋体" w:eastAsia="宋体" w:hAnsi="Times New Roman" w:cs="宋体"/>
              </w:rPr>
            </w:pPr>
          </w:p>
        </w:tc>
      </w:tr>
      <w:tr w:rsidR="00882852" w:rsidTr="00751F14">
        <w:tblPrEx>
          <w:tblCellMar>
            <w:top w:w="0" w:type="dxa"/>
            <w:bottom w:w="0" w:type="dxa"/>
          </w:tblCellMar>
        </w:tblPrEx>
        <w:trPr>
          <w:trHeight w:val="200"/>
          <w:jc w:val="center"/>
        </w:trPr>
        <w:tc>
          <w:tcPr>
            <w:tcW w:w="9965" w:type="dxa"/>
            <w:gridSpan w:val="10"/>
            <w:tcBorders>
              <w:top w:val="nil"/>
              <w:left w:val="nil"/>
              <w:bottom w:val="nil"/>
              <w:right w:val="nil"/>
            </w:tcBorders>
            <w:shd w:val="clear" w:color="auto" w:fill="FFFFFF"/>
            <w:vAlign w:val="center"/>
          </w:tcPr>
          <w:p w:rsidR="00882852" w:rsidRDefault="00882852">
            <w:pPr>
              <w:rPr>
                <w:rFonts w:ascii="宋体" w:eastAsia="宋体" w:hAnsi="Times New Roman" w:cs="宋体"/>
                <w:sz w:val="16"/>
                <w:szCs w:val="16"/>
              </w:rPr>
            </w:pPr>
          </w:p>
        </w:tc>
      </w:tr>
    </w:tbl>
    <w:p w:rsidR="00882852" w:rsidRDefault="00882852">
      <w:pPr>
        <w:rPr>
          <w:rFonts w:ascii="宋体" w:eastAsia="宋体" w:hAnsi="Times New Roman" w:cs="宋体"/>
          <w:sz w:val="16"/>
          <w:szCs w:val="16"/>
        </w:rPr>
      </w:pPr>
      <w:r>
        <w:rPr>
          <w:rFonts w:ascii="宋体" w:eastAsia="宋体" w:hAnsi="Times New Roman" w:cs="宋体"/>
          <w:sz w:val="16"/>
          <w:szCs w:val="16"/>
        </w:rPr>
        <w:br w:type="page"/>
      </w:r>
    </w:p>
    <w:tbl>
      <w:tblPr>
        <w:tblW w:w="99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41"/>
        <w:gridCol w:w="1481"/>
        <w:gridCol w:w="1921"/>
        <w:gridCol w:w="499"/>
        <w:gridCol w:w="720"/>
        <w:gridCol w:w="981"/>
        <w:gridCol w:w="1281"/>
        <w:gridCol w:w="981"/>
        <w:gridCol w:w="860"/>
      </w:tblGrid>
      <w:tr w:rsidR="00882852" w:rsidTr="00882852">
        <w:tblPrEx>
          <w:tblCellMar>
            <w:top w:w="0" w:type="dxa"/>
            <w:bottom w:w="0" w:type="dxa"/>
          </w:tblCellMar>
        </w:tblPrEx>
        <w:trPr>
          <w:trHeight w:val="820"/>
          <w:jc w:val="center"/>
        </w:trPr>
        <w:tc>
          <w:tcPr>
            <w:tcW w:w="9965" w:type="dxa"/>
            <w:gridSpan w:val="9"/>
            <w:tcBorders>
              <w:top w:val="nil"/>
              <w:left w:val="nil"/>
              <w:bottom w:val="single" w:sz="6" w:space="0" w:color="000000"/>
              <w:right w:val="nil"/>
            </w:tcBorders>
            <w:shd w:val="clear" w:color="auto" w:fill="FFFFFF"/>
            <w:vAlign w:val="center"/>
          </w:tcPr>
          <w:p w:rsidR="00882852" w:rsidRDefault="00882852">
            <w:pPr>
              <w:jc w:val="center"/>
              <w:rPr>
                <w:rFonts w:ascii="宋体" w:eastAsia="宋体" w:hAnsi="Times New Roman" w:cs="宋体"/>
                <w:sz w:val="44"/>
                <w:szCs w:val="44"/>
              </w:rPr>
            </w:pPr>
            <w:r>
              <w:rPr>
                <w:rFonts w:ascii="宋体" w:eastAsia="宋体" w:hAnsi="Times New Roman" w:cs="宋体" w:hint="eastAsia"/>
                <w:b/>
                <w:bCs/>
                <w:sz w:val="44"/>
                <w:szCs w:val="44"/>
              </w:rPr>
              <w:t>培养方案课程信息</w:t>
            </w:r>
          </w:p>
        </w:tc>
      </w:tr>
      <w:tr w:rsidR="00882852" w:rsidTr="00882852">
        <w:tblPrEx>
          <w:tblCellMar>
            <w:top w:w="0" w:type="dxa"/>
            <w:bottom w:w="0" w:type="dxa"/>
          </w:tblCellMar>
        </w:tblPrEx>
        <w:trPr>
          <w:trHeight w:val="380"/>
          <w:jc w:val="center"/>
        </w:trPr>
        <w:tc>
          <w:tcPr>
            <w:tcW w:w="124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b/>
                <w:bCs/>
                <w:sz w:val="22"/>
                <w:szCs w:val="22"/>
              </w:rPr>
              <w:t>课程性质</w:t>
            </w: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b/>
                <w:bCs/>
                <w:sz w:val="22"/>
                <w:szCs w:val="22"/>
              </w:rPr>
              <w:t>课程代码</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b/>
                <w:bCs/>
                <w:sz w:val="22"/>
                <w:szCs w:val="22"/>
              </w:rPr>
              <w:t>课程</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b/>
                <w:bCs/>
                <w:sz w:val="22"/>
                <w:szCs w:val="22"/>
              </w:rPr>
              <w:t>学分</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b/>
                <w:bCs/>
                <w:sz w:val="22"/>
                <w:szCs w:val="22"/>
              </w:rPr>
              <w:t>总学时</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b/>
                <w:bCs/>
                <w:sz w:val="22"/>
                <w:szCs w:val="22"/>
              </w:rPr>
              <w:t>开课学期</w:t>
            </w:r>
          </w:p>
        </w:tc>
        <w:tc>
          <w:tcPr>
            <w:tcW w:w="1281" w:type="dxa"/>
            <w:tcBorders>
              <w:top w:val="nil"/>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rPr>
            </w:pPr>
            <w:r>
              <w:rPr>
                <w:rFonts w:ascii="宋体" w:eastAsia="宋体" w:hAnsi="Times New Roman" w:cs="宋体" w:hint="eastAsia"/>
                <w:b/>
                <w:bCs/>
              </w:rPr>
              <w:t>课程负责人</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b/>
                <w:bCs/>
                <w:sz w:val="22"/>
                <w:szCs w:val="22"/>
              </w:rPr>
              <w:t>是否必修</w:t>
            </w:r>
          </w:p>
        </w:tc>
        <w:tc>
          <w:tcPr>
            <w:tcW w:w="86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b/>
                <w:bCs/>
                <w:sz w:val="22"/>
                <w:szCs w:val="22"/>
              </w:rPr>
              <w:t>多选组</w:t>
            </w:r>
          </w:p>
        </w:tc>
      </w:tr>
      <w:tr w:rsidR="00882852" w:rsidTr="00882852">
        <w:tblPrEx>
          <w:tblCellMar>
            <w:top w:w="0" w:type="dxa"/>
            <w:bottom w:w="0" w:type="dxa"/>
          </w:tblCellMar>
        </w:tblPrEx>
        <w:trPr>
          <w:trHeight w:val="500"/>
          <w:jc w:val="center"/>
        </w:trPr>
        <w:tc>
          <w:tcPr>
            <w:tcW w:w="1241" w:type="dxa"/>
            <w:vMerge w:val="restart"/>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通识教育课</w:t>
            </w: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S0004051</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知识产权法</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1</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学堂在线</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S0004052</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工程职业伦理</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1</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学堂在线</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S0004055</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英文科技论文写作与学术报告</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1</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学堂在线</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S0004057</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信息素养</w:t>
            </w:r>
            <w:r>
              <w:rPr>
                <w:rFonts w:ascii="宋体" w:eastAsia="宋体" w:hAnsi="Times New Roman" w:cs="宋体"/>
                <w:sz w:val="22"/>
                <w:szCs w:val="22"/>
              </w:rPr>
              <w:t>—</w:t>
            </w:r>
            <w:r>
              <w:rPr>
                <w:rFonts w:ascii="宋体" w:eastAsia="宋体" w:hAnsi="Times New Roman" w:cs="宋体" w:hint="eastAsia"/>
                <w:sz w:val="22"/>
                <w:szCs w:val="22"/>
              </w:rPr>
              <w:t>学术研究的必修课</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1</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学堂在线</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val="restart"/>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领域核心课</w:t>
            </w:r>
            <w:r>
              <w:rPr>
                <w:rFonts w:ascii="宋体" w:eastAsia="宋体" w:hAnsi="Times New Roman" w:cs="宋体"/>
                <w:sz w:val="22"/>
                <w:szCs w:val="22"/>
              </w:rPr>
              <w:t>—</w:t>
            </w:r>
            <w:r>
              <w:rPr>
                <w:rFonts w:ascii="宋体" w:eastAsia="宋体" w:hAnsi="Times New Roman" w:cs="宋体" w:hint="eastAsia"/>
                <w:sz w:val="22"/>
                <w:szCs w:val="22"/>
              </w:rPr>
              <w:t>实践课程</w:t>
            </w: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Z0114070</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高等混凝土结构</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蔡健</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Z0114073</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高等基础工程</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杨小平</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Z0114125</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高等钢结构</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王湛</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Z4301058</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建设项目管理（项目管理）</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闫辉</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60"/>
          <w:jc w:val="center"/>
        </w:trPr>
        <w:tc>
          <w:tcPr>
            <w:tcW w:w="1241" w:type="dxa"/>
            <w:vMerge w:val="restart"/>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领域核心课</w:t>
            </w:r>
            <w:r>
              <w:rPr>
                <w:rFonts w:ascii="宋体" w:eastAsia="宋体" w:hAnsi="Times New Roman" w:cs="宋体"/>
                <w:sz w:val="22"/>
                <w:szCs w:val="22"/>
              </w:rPr>
              <w:t>—</w:t>
            </w:r>
            <w:r>
              <w:rPr>
                <w:rFonts w:ascii="宋体" w:eastAsia="宋体" w:hAnsi="Times New Roman" w:cs="宋体" w:hint="eastAsia"/>
                <w:sz w:val="22"/>
                <w:szCs w:val="22"/>
              </w:rPr>
              <w:t>其他</w:t>
            </w: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Z0003001</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数理统计理论与方法</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54</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何春雄</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Z4301065</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工程硕士专业英语</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季静</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val="restart"/>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领域选修课</w:t>
            </w:r>
            <w:r>
              <w:rPr>
                <w:rFonts w:ascii="宋体" w:eastAsia="宋体" w:hAnsi="Times New Roman" w:cs="宋体"/>
                <w:sz w:val="22"/>
                <w:szCs w:val="22"/>
              </w:rPr>
              <w:t>—</w:t>
            </w:r>
            <w:r>
              <w:rPr>
                <w:rFonts w:ascii="宋体" w:eastAsia="宋体" w:hAnsi="Times New Roman" w:cs="宋体" w:hint="eastAsia"/>
                <w:sz w:val="22"/>
                <w:szCs w:val="22"/>
              </w:rPr>
              <w:t>其他</w:t>
            </w: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Z0114071</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高层建筑结构设计</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马宏伟</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Z0114077</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rPr>
                <w:rFonts w:ascii="宋体" w:eastAsia="宋体" w:hAnsi="Times New Roman" w:cs="宋体"/>
                <w:sz w:val="22"/>
                <w:szCs w:val="22"/>
              </w:rPr>
            </w:pPr>
            <w:r>
              <w:rPr>
                <w:rFonts w:ascii="宋体" w:eastAsia="宋体" w:hAnsi="Times New Roman" w:cs="宋体" w:hint="eastAsia"/>
                <w:sz w:val="22"/>
                <w:szCs w:val="22"/>
              </w:rPr>
              <w:t>高等结构力学</w:t>
            </w:r>
            <w:r>
              <w:rPr>
                <w:rFonts w:ascii="宋体" w:eastAsia="宋体" w:hAnsi="Times New Roman" w:cs="宋体"/>
                <w:sz w:val="22"/>
                <w:szCs w:val="22"/>
              </w:rPr>
              <w:t xml:space="preserve"> II</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范学明</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Z0114107</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rPr>
                <w:rFonts w:ascii="宋体" w:eastAsia="宋体" w:hAnsi="Times New Roman" w:cs="宋体"/>
                <w:sz w:val="22"/>
                <w:szCs w:val="22"/>
              </w:rPr>
            </w:pPr>
            <w:r>
              <w:rPr>
                <w:rFonts w:ascii="宋体" w:eastAsia="宋体" w:hAnsi="Times New Roman" w:cs="宋体" w:hint="eastAsia"/>
                <w:sz w:val="22"/>
                <w:szCs w:val="22"/>
              </w:rPr>
              <w:t>地下结构与深基坑工程</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潘泓</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Z0114126</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rPr>
                <w:rFonts w:ascii="宋体" w:eastAsia="宋体" w:hAnsi="Times New Roman" w:cs="宋体"/>
                <w:sz w:val="22"/>
                <w:szCs w:val="22"/>
              </w:rPr>
            </w:pPr>
            <w:r>
              <w:rPr>
                <w:rFonts w:ascii="宋体" w:eastAsia="宋体" w:hAnsi="Times New Roman" w:cs="宋体" w:hint="eastAsia"/>
                <w:sz w:val="22"/>
                <w:szCs w:val="22"/>
              </w:rPr>
              <w:t>地震工程与结构抗震理论</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黄炎生</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Z4301125</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rPr>
                <w:rFonts w:ascii="宋体" w:eastAsia="宋体" w:hAnsi="Times New Roman" w:cs="宋体"/>
                <w:sz w:val="22"/>
                <w:szCs w:val="22"/>
              </w:rPr>
            </w:pPr>
            <w:r>
              <w:rPr>
                <w:rFonts w:ascii="宋体" w:eastAsia="宋体" w:hAnsi="Times New Roman" w:cs="宋体" w:hint="eastAsia"/>
                <w:sz w:val="22"/>
                <w:szCs w:val="22"/>
              </w:rPr>
              <w:t>工程经济（工程管理）</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谢琳琳</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Z0114076</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rPr>
                <w:rFonts w:ascii="宋体" w:eastAsia="宋体" w:hAnsi="Times New Roman" w:cs="宋体"/>
                <w:sz w:val="22"/>
                <w:szCs w:val="22"/>
              </w:rPr>
            </w:pPr>
            <w:r>
              <w:rPr>
                <w:rFonts w:ascii="宋体" w:eastAsia="宋体" w:hAnsi="Times New Roman" w:cs="宋体" w:hint="eastAsia"/>
                <w:sz w:val="22"/>
                <w:szCs w:val="22"/>
              </w:rPr>
              <w:t>工程系列讲座</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1</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16</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王幼松</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Z0114080</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rPr>
                <w:rFonts w:ascii="宋体" w:eastAsia="宋体" w:hAnsi="Times New Roman" w:cs="宋体"/>
                <w:sz w:val="22"/>
                <w:szCs w:val="22"/>
              </w:rPr>
            </w:pPr>
            <w:r>
              <w:rPr>
                <w:rFonts w:ascii="宋体" w:eastAsia="宋体" w:hAnsi="Times New Roman" w:cs="宋体" w:hint="eastAsia"/>
                <w:sz w:val="22"/>
                <w:szCs w:val="22"/>
              </w:rPr>
              <w:t>隧道工程理论</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第四学期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周建春</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Z0114081</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rPr>
                <w:rFonts w:ascii="宋体" w:eastAsia="宋体" w:hAnsi="Times New Roman" w:cs="宋体"/>
                <w:sz w:val="22"/>
                <w:szCs w:val="22"/>
              </w:rPr>
            </w:pPr>
            <w:r>
              <w:rPr>
                <w:rFonts w:ascii="宋体" w:eastAsia="宋体" w:hAnsi="Times New Roman" w:cs="宋体" w:hint="eastAsia"/>
                <w:sz w:val="22"/>
                <w:szCs w:val="22"/>
              </w:rPr>
              <w:t>现代桥梁工程</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李新平</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rsidP="003B603A">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Z0124014</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结构有限元</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范学明</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6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Z0814001</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大型复杂工程建造技术与安全技术</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32</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第三学期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石开荣</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选修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60"/>
          <w:jc w:val="center"/>
        </w:trPr>
        <w:tc>
          <w:tcPr>
            <w:tcW w:w="1241" w:type="dxa"/>
            <w:vMerge w:val="restart"/>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公共基础课</w:t>
            </w: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Z0001047</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中国特色社会主义理论与实践研究</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2</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36</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曹蔚</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Z0001049</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自然辩证法概论</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1</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18</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第一学期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黄理稳</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r w:rsidR="00882852" w:rsidTr="00882852">
        <w:tblPrEx>
          <w:tblCellMar>
            <w:top w:w="0" w:type="dxa"/>
            <w:bottom w:w="0" w:type="dxa"/>
          </w:tblCellMar>
        </w:tblPrEx>
        <w:trPr>
          <w:trHeight w:val="500"/>
          <w:jc w:val="center"/>
        </w:trPr>
        <w:tc>
          <w:tcPr>
            <w:tcW w:w="1241" w:type="dxa"/>
            <w:vMerge/>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p>
        </w:tc>
        <w:tc>
          <w:tcPr>
            <w:tcW w:w="14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Z0002011</w:t>
            </w:r>
          </w:p>
        </w:tc>
        <w:tc>
          <w:tcPr>
            <w:tcW w:w="1921" w:type="dxa"/>
            <w:tcBorders>
              <w:top w:val="single" w:sz="6" w:space="0" w:color="000000"/>
              <w:left w:val="single" w:sz="6" w:space="0" w:color="000000"/>
              <w:bottom w:val="single" w:sz="6" w:space="0" w:color="000000"/>
            </w:tcBorders>
            <w:shd w:val="clear" w:color="auto" w:fill="FFFFFF"/>
            <w:vAlign w:val="center"/>
          </w:tcPr>
          <w:p w:rsidR="00882852" w:rsidRDefault="00882852">
            <w:pPr>
              <w:rPr>
                <w:rFonts w:ascii="宋体" w:eastAsia="宋体" w:hAnsi="Times New Roman" w:cs="宋体"/>
                <w:sz w:val="22"/>
                <w:szCs w:val="22"/>
              </w:rPr>
            </w:pPr>
            <w:r>
              <w:rPr>
                <w:rFonts w:ascii="宋体" w:eastAsia="宋体" w:hAnsi="Times New Roman" w:cs="宋体" w:hint="eastAsia"/>
                <w:sz w:val="22"/>
                <w:szCs w:val="22"/>
              </w:rPr>
              <w:t>第一外语（英语）</w:t>
            </w:r>
          </w:p>
        </w:tc>
        <w:tc>
          <w:tcPr>
            <w:tcW w:w="499"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3</w:t>
            </w:r>
          </w:p>
        </w:tc>
        <w:tc>
          <w:tcPr>
            <w:tcW w:w="720"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sz w:val="22"/>
                <w:szCs w:val="22"/>
              </w:rPr>
              <w:t>60</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第二学期</w:t>
            </w:r>
          </w:p>
        </w:tc>
        <w:tc>
          <w:tcPr>
            <w:tcW w:w="12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仓兰菊</w:t>
            </w:r>
          </w:p>
        </w:tc>
        <w:tc>
          <w:tcPr>
            <w:tcW w:w="981" w:type="dxa"/>
            <w:tcBorders>
              <w:top w:val="single" w:sz="6" w:space="0" w:color="000000"/>
              <w:left w:val="single" w:sz="6" w:space="0" w:color="000000"/>
              <w:bottom w:val="single" w:sz="6" w:space="0" w:color="000000"/>
            </w:tcBorders>
            <w:shd w:val="clear" w:color="auto" w:fill="FFFFFF"/>
            <w:vAlign w:val="center"/>
          </w:tcPr>
          <w:p w:rsidR="00882852" w:rsidRDefault="00882852">
            <w:pPr>
              <w:jc w:val="center"/>
              <w:rPr>
                <w:rFonts w:ascii="宋体" w:eastAsia="宋体" w:hAnsi="Times New Roman" w:cs="宋体"/>
                <w:sz w:val="22"/>
                <w:szCs w:val="22"/>
              </w:rPr>
            </w:pPr>
            <w:r>
              <w:rPr>
                <w:rFonts w:ascii="宋体" w:eastAsia="宋体" w:hAnsi="Times New Roman" w:cs="宋体" w:hint="eastAsia"/>
                <w:sz w:val="22"/>
                <w:szCs w:val="22"/>
              </w:rPr>
              <w:t>必修</w:t>
            </w:r>
          </w:p>
        </w:tc>
        <w:tc>
          <w:tcPr>
            <w:tcW w:w="860"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82852" w:rsidRDefault="00882852">
            <w:pPr>
              <w:rPr>
                <w:rFonts w:ascii="宋体" w:eastAsia="宋体" w:hAnsi="Times New Roman" w:cs="宋体"/>
                <w:sz w:val="22"/>
                <w:szCs w:val="22"/>
              </w:rPr>
            </w:pPr>
          </w:p>
        </w:tc>
      </w:tr>
    </w:tbl>
    <w:p w:rsidR="00882852" w:rsidRDefault="00882852"/>
    <w:sectPr w:rsidR="00882852">
      <w:pgSz w:w="11900" w:h="16820"/>
      <w:pgMar w:top="840" w:right="460" w:bottom="860" w:left="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5DD" w:rsidRDefault="001265DD" w:rsidP="00751F14">
      <w:r>
        <w:separator/>
      </w:r>
    </w:p>
  </w:endnote>
  <w:endnote w:type="continuationSeparator" w:id="0">
    <w:p w:rsidR="001265DD" w:rsidRDefault="001265DD" w:rsidP="00751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5DD" w:rsidRDefault="001265DD" w:rsidP="00751F14">
      <w:r>
        <w:separator/>
      </w:r>
    </w:p>
  </w:footnote>
  <w:footnote w:type="continuationSeparator" w:id="0">
    <w:p w:rsidR="001265DD" w:rsidRDefault="001265DD" w:rsidP="00751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3D"/>
    <w:rsid w:val="001265DD"/>
    <w:rsid w:val="003B603A"/>
    <w:rsid w:val="00751F14"/>
    <w:rsid w:val="00831100"/>
    <w:rsid w:val="00882852"/>
    <w:rsid w:val="00886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09684C-6543-4EBD-9433-A3C8F913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0"/>
    <w:uiPriority w:val="9"/>
    <w:qFormat/>
    <w:pPr>
      <w:outlineLvl w:val="0"/>
    </w:pPr>
    <w:rPr>
      <w:b/>
      <w:bCs/>
      <w:sz w:val="32"/>
      <w:szCs w:val="32"/>
    </w:rPr>
  </w:style>
  <w:style w:type="paragraph" w:styleId="2">
    <w:name w:val="heading 2"/>
    <w:basedOn w:val="a"/>
    <w:next w:val="a"/>
    <w:link w:val="20"/>
    <w:uiPriority w:val="99"/>
    <w:qFormat/>
    <w:pPr>
      <w:outlineLvl w:val="1"/>
    </w:pPr>
    <w:rPr>
      <w:b/>
      <w:bCs/>
      <w:i/>
      <w:iCs/>
      <w:sz w:val="28"/>
      <w:szCs w:val="28"/>
    </w:rPr>
  </w:style>
  <w:style w:type="paragraph" w:styleId="3">
    <w:name w:val="heading 3"/>
    <w:basedOn w:val="a"/>
    <w:next w:val="a"/>
    <w:link w:val="30"/>
    <w:uiPriority w:val="99"/>
    <w:qFormat/>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locked/>
    <w:rPr>
      <w:rFonts w:asciiTheme="majorHAnsi" w:eastAsiaTheme="majorEastAsia" w:hAnsiTheme="majorHAnsi" w:cs="Times New Roman"/>
      <w:b/>
      <w:bCs/>
      <w:sz w:val="32"/>
      <w:szCs w:val="32"/>
    </w:rPr>
  </w:style>
  <w:style w:type="character" w:customStyle="1" w:styleId="30">
    <w:name w:val="标题 3 字符"/>
    <w:basedOn w:val="a0"/>
    <w:link w:val="3"/>
    <w:uiPriority w:val="9"/>
    <w:semiHidden/>
    <w:locked/>
    <w:rPr>
      <w:rFonts w:cs="Times New Roman"/>
      <w:b/>
      <w:bCs/>
      <w:sz w:val="32"/>
      <w:szCs w:val="32"/>
    </w:rPr>
  </w:style>
  <w:style w:type="paragraph" w:styleId="a3">
    <w:name w:val="header"/>
    <w:basedOn w:val="a"/>
    <w:link w:val="a4"/>
    <w:uiPriority w:val="99"/>
    <w:semiHidden/>
    <w:unhideWhenUsed/>
    <w:rsid w:val="00751F14"/>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uiPriority w:val="9"/>
    <w:locked/>
    <w:rPr>
      <w:rFonts w:cs="Times New Roman"/>
      <w:b/>
      <w:bCs/>
      <w:kern w:val="44"/>
      <w:sz w:val="44"/>
      <w:szCs w:val="44"/>
    </w:rPr>
  </w:style>
  <w:style w:type="paragraph" w:styleId="a5">
    <w:name w:val="footer"/>
    <w:basedOn w:val="a"/>
    <w:link w:val="a6"/>
    <w:uiPriority w:val="99"/>
    <w:semiHidden/>
    <w:unhideWhenUsed/>
    <w:rsid w:val="00751F14"/>
    <w:pPr>
      <w:tabs>
        <w:tab w:val="center" w:pos="4153"/>
        <w:tab w:val="right" w:pos="8306"/>
      </w:tabs>
      <w:snapToGrid w:val="0"/>
    </w:pPr>
    <w:rPr>
      <w:sz w:val="18"/>
      <w:szCs w:val="18"/>
    </w:rPr>
  </w:style>
  <w:style w:type="character" w:customStyle="1" w:styleId="a4">
    <w:name w:val="页眉 字符"/>
    <w:basedOn w:val="a0"/>
    <w:link w:val="a3"/>
    <w:uiPriority w:val="99"/>
    <w:semiHidden/>
    <w:locked/>
    <w:rsid w:val="00751F14"/>
    <w:rPr>
      <w:rFonts w:ascii="Arial" w:hAnsi="Arial" w:cs="Arial"/>
      <w:color w:val="000000"/>
      <w:kern w:val="0"/>
      <w:sz w:val="18"/>
      <w:szCs w:val="18"/>
    </w:rPr>
  </w:style>
  <w:style w:type="character" w:customStyle="1" w:styleId="a6">
    <w:name w:val="页脚 字符"/>
    <w:basedOn w:val="a0"/>
    <w:link w:val="a5"/>
    <w:uiPriority w:val="99"/>
    <w:semiHidden/>
    <w:locked/>
    <w:rsid w:val="00751F14"/>
    <w:rPr>
      <w:rFonts w:ascii="Arial"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2019-06-18T09:25:00Z</dcterms:created>
  <dcterms:modified xsi:type="dcterms:W3CDTF">2019-06-18T09:25:00Z</dcterms:modified>
</cp:coreProperties>
</file>